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21E" w:rsidRDefault="0069321E" w:rsidP="0069321E">
      <w:pPr>
        <w:pStyle w:val="Navadensplet"/>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DANAŠNJE PISMO VARUHU ČLOVEKOVIH PRAVIC:</w:t>
      </w:r>
    </w:p>
    <w:p w:rsidR="0069321E" w:rsidRDefault="0069321E" w:rsidP="0069321E">
      <w:pPr>
        <w:pStyle w:val="Navadensplet"/>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VARUH ČLOVEKOVIH PRAVIC</w:t>
      </w:r>
      <w:r>
        <w:rPr>
          <w:rFonts w:ascii="Helvetica" w:hAnsi="Helvetica" w:cs="Helvetica"/>
          <w:color w:val="141823"/>
          <w:sz w:val="21"/>
          <w:szCs w:val="21"/>
        </w:rPr>
        <w:br/>
        <w:t>Dunajska 5</w:t>
      </w:r>
      <w:r>
        <w:rPr>
          <w:rFonts w:ascii="Helvetica" w:hAnsi="Helvetica" w:cs="Helvetica"/>
          <w:color w:val="141823"/>
          <w:sz w:val="21"/>
          <w:szCs w:val="21"/>
        </w:rPr>
        <w:br/>
        <w:t>1000 Ljubljana</w:t>
      </w:r>
      <w:r>
        <w:rPr>
          <w:rFonts w:ascii="Helvetica" w:hAnsi="Helvetica" w:cs="Helvetica"/>
          <w:color w:val="141823"/>
          <w:sz w:val="21"/>
          <w:szCs w:val="21"/>
        </w:rPr>
        <w:br/>
        <w:t>Ga. Vlasta Nussdorfer</w:t>
      </w:r>
      <w:r>
        <w:rPr>
          <w:rFonts w:ascii="Helvetica" w:hAnsi="Helvetica" w:cs="Helvetica"/>
          <w:color w:val="141823"/>
          <w:sz w:val="21"/>
          <w:szCs w:val="21"/>
        </w:rPr>
        <w:br/>
        <w:t>Ljubljana, 25. 1. 2016</w:t>
      </w:r>
      <w:r>
        <w:rPr>
          <w:rFonts w:ascii="Helvetica" w:hAnsi="Helvetica" w:cs="Helvetica"/>
          <w:color w:val="141823"/>
          <w:sz w:val="21"/>
          <w:szCs w:val="21"/>
        </w:rPr>
        <w:br/>
        <w:t>Zahteva za presojo ustavnosti in zakonitosti 8. čl. Zakona o nadzoru državne meje</w:t>
      </w:r>
      <w:r>
        <w:rPr>
          <w:rFonts w:ascii="Helvetica" w:hAnsi="Helvetica" w:cs="Helvetica"/>
          <w:color w:val="141823"/>
          <w:sz w:val="21"/>
          <w:szCs w:val="21"/>
        </w:rPr>
        <w:br/>
        <w:t>in</w:t>
      </w:r>
      <w:r>
        <w:rPr>
          <w:rFonts w:ascii="Helvetica" w:hAnsi="Helvetica" w:cs="Helvetica"/>
          <w:color w:val="141823"/>
          <w:sz w:val="21"/>
          <w:szCs w:val="21"/>
        </w:rPr>
        <w:br/>
        <w:t>Predlog Vladi RS za odstranitev ograje iz rezilne žice na slovensko-hrvaški meji</w:t>
      </w:r>
      <w:r>
        <w:rPr>
          <w:rFonts w:ascii="Helvetica" w:hAnsi="Helvetica" w:cs="Helvetica"/>
          <w:color w:val="141823"/>
          <w:sz w:val="21"/>
          <w:szCs w:val="21"/>
        </w:rPr>
        <w:br/>
        <w:t>Spoštovani Varuh človekovih pravic</w:t>
      </w:r>
      <w:r>
        <w:rPr>
          <w:rFonts w:ascii="Helvetica" w:hAnsi="Helvetica" w:cs="Helvetica"/>
          <w:color w:val="141823"/>
          <w:sz w:val="21"/>
          <w:szCs w:val="21"/>
        </w:rPr>
        <w:br/>
        <w:t>Vlagatelji pobude za posredovanje zahteve za presojo ustavnosti 8.čl. ZNDM na podlagi 23a čl. Ustave Republike Slovenije in predloga Vladi RS za odstranitev ograje iz rezilne žice na slovensko- hrvaški meji z dne 9. 12. 2015, dopolnjeni in spremenjeni dne 22.12.2015, smo do danes prejeli od vas le obvestilo z dne 16. 12. 2015, da ste opravili poizvedbo pri Vladi RS o navedbah naše pobude.</w:t>
      </w:r>
      <w:r>
        <w:rPr>
          <w:rFonts w:ascii="Helvetica" w:hAnsi="Helvetica" w:cs="Helvetica"/>
          <w:color w:val="141823"/>
          <w:sz w:val="21"/>
          <w:szCs w:val="21"/>
        </w:rPr>
        <w:br/>
        <w:t>Iz zapisnika 69. seje Vlade RS je razvidno, da vam je Vlada RS posredovala mnenje, ki ne odgovarja na navedbe naše pobude in ne odgovarja, ali je po mnenju Vlade RS 8.čl. ZNDM ustavna in zakonita zakonska določba, pač pa na splošno opisuje razloge, zaradi katerih Vlada RS krši temeljne človekove pravice s postavljanjem ograje iz rezilne žice na slovensko –hrvaški meji.</w:t>
      </w:r>
      <w:r>
        <w:rPr>
          <w:rFonts w:ascii="Helvetica" w:hAnsi="Helvetica" w:cs="Helvetica"/>
          <w:color w:val="141823"/>
          <w:sz w:val="21"/>
          <w:szCs w:val="21"/>
        </w:rPr>
        <w:br/>
        <w:t>Kljub našim večkratnim vlogam, v katerih smo predlagali prioritetno obravnavo in vaše hitro ukrepanje v okviru vaše dolžnosti varovati temeljne z ustavo varovane človekove pravice svobodo gibanja, uživanja naravnega javnega dobra in nedotakljivost lastninske pravice, kar vse je kršeno ne le posameznikom, temveč vsem državljanom Slovenije, ugotavljamo, da še niste vložili zahteve za presojo ustavnosti in zakonitosti 8. čl. ZNDM na Ustavnem sodišču , niti niste na podlagi 7. čl. Zakona o varuhu človekovih pravic posredovali Vladi RS predloga naj odstrani že postavljene ograje iz rezilne žice in preneha z nadaljnjim kršenjem človekovih pravic.</w:t>
      </w:r>
      <w:r>
        <w:rPr>
          <w:rFonts w:ascii="Helvetica" w:hAnsi="Helvetica" w:cs="Helvetica"/>
          <w:color w:val="141823"/>
          <w:sz w:val="21"/>
          <w:szCs w:val="21"/>
        </w:rPr>
        <w:br/>
        <w:t>Glede na navedena dejstva, vlagatelji pobude ocenjujemo, da v našem primeru ne izpolnjujete vaših zakonskih dolžnosti, zaradi česar ugotavljamo, da ste za grobo kršenje temeljnih človekovih pravic v Sloveniji soodgovorni, ker preprečujete presojo Ustavnega sodišča, kot edinega pristojnega organa za presojo ustavnosti in zakonitosti veljavnih predpisov v Republiki Sloveniji.</w:t>
      </w:r>
      <w:r>
        <w:rPr>
          <w:rFonts w:ascii="Helvetica" w:hAnsi="Helvetica" w:cs="Helvetica"/>
          <w:color w:val="141823"/>
          <w:sz w:val="21"/>
          <w:szCs w:val="21"/>
        </w:rPr>
        <w:br/>
        <w:t>Vlagatelji pobude poudarjamo, da presoja ustavnosti ni pristojnost Varuha človekovih pravic, temveč je njegova dolžnost, da vedno, kadar je izkazana verjetnost kršenja človekovih pravic varovanih z Ustavo, nemudoma z vložitvijo zahteve za presojo ustavnosti in zakonitosti zagotovi pravno varstvo človekovih pravic pred Ustavnim sodiščem Republike Slovenije.</w:t>
      </w:r>
      <w:r>
        <w:rPr>
          <w:rFonts w:ascii="Helvetica" w:hAnsi="Helvetica" w:cs="Helvetica"/>
          <w:color w:val="141823"/>
          <w:sz w:val="21"/>
          <w:szCs w:val="21"/>
        </w:rPr>
        <w:br/>
        <w:t>To vlogo vlagamo kot javno pismo, ker upamo, da boste do slovenske javnosti ravnali odgovorno in je ne boste prezrli, tako, kot ste s svojim molkom dejansko prezrli vlagatelje pobude z dne 9. 12. 2015.</w:t>
      </w:r>
      <w:r>
        <w:rPr>
          <w:rFonts w:ascii="Helvetica" w:hAnsi="Helvetica" w:cs="Helvetica"/>
          <w:color w:val="141823"/>
          <w:sz w:val="21"/>
          <w:szCs w:val="21"/>
        </w:rPr>
        <w:br/>
        <w:t>Z dolžnim spoštovanjem:</w:t>
      </w:r>
      <w:r>
        <w:rPr>
          <w:rFonts w:ascii="Helvetica" w:hAnsi="Helvetica" w:cs="Helvetica"/>
          <w:color w:val="141823"/>
          <w:sz w:val="21"/>
          <w:szCs w:val="21"/>
        </w:rPr>
        <w:br/>
        <w:t>Stanko Štrajn, Dušan Plut, Božidar Flajšman, Peter Črnič, Matjaž Hanžek, Violeta Tomič</w:t>
      </w:r>
    </w:p>
    <w:p w:rsidR="0069321E" w:rsidRDefault="0069321E" w:rsidP="0069321E">
      <w:pPr>
        <w:pStyle w:val="Navadensplet"/>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PRILOGA:</w:t>
      </w:r>
      <w:r>
        <w:rPr>
          <w:rStyle w:val="apple-converted-space"/>
          <w:rFonts w:ascii="Helvetica" w:hAnsi="Helvetica" w:cs="Helvetica"/>
          <w:color w:val="141823"/>
          <w:sz w:val="21"/>
          <w:szCs w:val="21"/>
        </w:rPr>
        <w:t> </w:t>
      </w:r>
      <w:r>
        <w:rPr>
          <w:rFonts w:ascii="Helvetica" w:hAnsi="Helvetica" w:cs="Helvetica"/>
          <w:color w:val="141823"/>
          <w:sz w:val="21"/>
          <w:szCs w:val="21"/>
        </w:rPr>
        <w:br/>
        <w:t>69. redna seja Vlade RS</w:t>
      </w:r>
    </w:p>
    <w:p w:rsidR="0069321E" w:rsidRDefault="0069321E" w:rsidP="0069321E">
      <w:pPr>
        <w:pStyle w:val="Navadensplet"/>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Vir: MNZ</w:t>
      </w:r>
      <w:r>
        <w:rPr>
          <w:rStyle w:val="apple-converted-space"/>
          <w:rFonts w:ascii="Helvetica" w:hAnsi="Helvetica" w:cs="Helvetica"/>
          <w:color w:val="141823"/>
          <w:sz w:val="21"/>
          <w:szCs w:val="21"/>
        </w:rPr>
        <w:t> </w:t>
      </w:r>
      <w:r>
        <w:rPr>
          <w:rFonts w:ascii="Helvetica" w:hAnsi="Helvetica" w:cs="Helvetica"/>
          <w:color w:val="141823"/>
          <w:sz w:val="21"/>
          <w:szCs w:val="21"/>
        </w:rPr>
        <w:br/>
        <w:t>Odgovor Vlade Republike Slovenije na zahtevo Varuha človekovih pravic glede problematike postavitve žičnate ograje z rezili</w:t>
      </w:r>
    </w:p>
    <w:p w:rsidR="0069321E" w:rsidRDefault="0069321E" w:rsidP="0069321E">
      <w:pPr>
        <w:pStyle w:val="Navadensplet"/>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lastRenderedPageBreak/>
        <w:t>Vlade Republike Slovenije je na današnji seji Varuhu človekovih pravic v odgovoru na vprašanje glede problematike postavitve žičnate ograje z rezili kot tehničnega sredstva za nadzor državne meje in s tem povezanega preprečevanja nedovoljenega prehajanja državne meje natančno pojasnila, zakaj se je odločila za začasno postavitev tehničnih ovir.</w:t>
      </w:r>
    </w:p>
    <w:p w:rsidR="0069321E" w:rsidRDefault="0069321E" w:rsidP="0069321E">
      <w:pPr>
        <w:pStyle w:val="Navadensplet"/>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Po vzpostavitvi ograje na madžarski meji se je migracijski tok preusmeril preko Republike Slovenije. Soočeni smo bili z dnevnim pretokom migrantov do 10.000 oseb, občasno tudi bistveno več, ki so državno (schengensko) mejo prestopali izven mejnih prehodov, nenačrtovano in v velikih skupinah. To je bilo problematično tako z vidika zagotavljanja varnosti migrantov, kot tudi lokalnega prebivalstva in premoženja. Zato je Vlada Republike Slovenije na 62. redni seji obravnavala Načrt uporabe tehničnih in drugih sredstev za preprečevanje nedovoljenega prehajanja državne meje z Republiko Hrvaško. V skladu s 7., 8. in 11. členom Zakona o nadzoru državne meje (v 8. členu je zapisano, da Policija sme namestiti in uporabljati tehnična ali druga sredstva za opravljanje nadzora državne meje) in 10. členom Zakona o nalogah in pooblastilih policije, je vlada zadolžila ministrico za notranje zadeve mag. Vesno Györkös Žnidar, da sprejme potrebne ukrepe, s katerimi se preprečijo ravnanja, ki ogrožajo varnost ali javni red.</w:t>
      </w:r>
    </w:p>
    <w:p w:rsidR="0069321E" w:rsidRDefault="0069321E" w:rsidP="0069321E">
      <w:pPr>
        <w:pStyle w:val="Navadensplet"/>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Postavitev začasnih tehničnih ovir je nujen, neizogiben in primeren ukrep za uravnavanje migracijskega toka, ki ga zaradi specifičnosti terena in prometnih povezav, ni mogoče doseči z drugimi milejšimi ukrepi (npr. fizično varovanje s policisti in vojaki). Po mnenju vlade tudi ni prekomeren, saj se tehnične ovire postavljajo glede na oceno tveganj za migracijske tokove, in sicer zgolj na določenih identificiranih izpostavljenih odsekih meje, kjer je na podlagi ocene možno pričakovati povečan pritisk migracijskega vala. Pri tem se skuša v čim manjši meri posegati v pravico lastnikov zemljišč in vplivati na lokalno okolje. Za ustrezno obveščanje lastnikov zemljišč, na katerih se postavljajo začasne tehnične ovire, redno skrbi policija.</w:t>
      </w:r>
    </w:p>
    <w:p w:rsidR="0069321E" w:rsidRDefault="0069321E" w:rsidP="0069321E">
      <w:pPr>
        <w:pStyle w:val="Navadensplet"/>
        <w:shd w:val="clear" w:color="auto" w:fill="FFFFFF"/>
        <w:spacing w:before="90" w:beforeAutospacing="0" w:after="0" w:afterAutospacing="0" w:line="290" w:lineRule="atLeast"/>
        <w:rPr>
          <w:rFonts w:ascii="Helvetica" w:hAnsi="Helvetica" w:cs="Helvetica"/>
          <w:color w:val="141823"/>
          <w:sz w:val="21"/>
          <w:szCs w:val="21"/>
        </w:rPr>
      </w:pPr>
      <w:r>
        <w:rPr>
          <w:rFonts w:ascii="Helvetica" w:hAnsi="Helvetica" w:cs="Helvetica"/>
          <w:color w:val="141823"/>
          <w:sz w:val="21"/>
          <w:szCs w:val="21"/>
        </w:rPr>
        <w:t>S sprejetimi ukrepi je mogoče omiliti vse negativne učinke migracijskega pritiska na življenje prebivalcev v obmejnem pasu, zagotoviti varnost ljudi in njihovega premoženja ter posledično zagotoviti nemoteno življenje in delo ljudi. Pri sprejemu ukrepov se torej upošteva predvsem varnostni vidik, skušajo pa se upoštevati tudi ostali dejavniki.</w:t>
      </w:r>
    </w:p>
    <w:p w:rsidR="00DD117B" w:rsidRDefault="00DD117B">
      <w:bookmarkStart w:id="0" w:name="_GoBack"/>
      <w:bookmarkEnd w:id="0"/>
    </w:p>
    <w:sectPr w:rsidR="00DD11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1E"/>
    <w:rsid w:val="0069321E"/>
    <w:rsid w:val="00DD11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69321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basedOn w:val="Privzetapisavaodstavka"/>
    <w:rsid w:val="006932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69321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basedOn w:val="Privzetapisavaodstavka"/>
    <w:rsid w:val="00693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50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809</Words>
  <Characters>4616</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odeon</dc:creator>
  <cp:lastModifiedBy>odeon</cp:lastModifiedBy>
  <cp:revision>1</cp:revision>
  <dcterms:created xsi:type="dcterms:W3CDTF">2016-01-25T13:23:00Z</dcterms:created>
  <dcterms:modified xsi:type="dcterms:W3CDTF">2016-01-25T13:24:00Z</dcterms:modified>
</cp:coreProperties>
</file>