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332" w:rsidRPr="005D3332" w:rsidRDefault="00D14B17" w:rsidP="005D3332">
      <w:pPr>
        <w:pBdr>
          <w:top w:val="single" w:sz="24" w:space="1" w:color="66FF33"/>
          <w:left w:val="single" w:sz="24" w:space="4" w:color="66FF33"/>
          <w:bottom w:val="single" w:sz="24" w:space="1" w:color="66FF33"/>
          <w:right w:val="single" w:sz="24" w:space="4" w:color="66FF33"/>
        </w:pBdr>
        <w:ind w:right="57"/>
        <w:jc w:val="center"/>
        <w:rPr>
          <w:rFonts w:ascii="Garamond" w:hAnsi="Garamond"/>
          <w:b/>
          <w:sz w:val="52"/>
        </w:rPr>
      </w:pPr>
      <w:r>
        <w:rPr>
          <w:noProof/>
          <w:lang w:eastAsia="sl-SI"/>
        </w:rPr>
        <w:drawing>
          <wp:anchor distT="0" distB="0" distL="114300" distR="114300" simplePos="0" relativeHeight="251658240" behindDoc="1" locked="0" layoutInCell="1" allowOverlap="1" wp14:anchorId="750404B7" wp14:editId="3635D54B">
            <wp:simplePos x="0" y="0"/>
            <wp:positionH relativeFrom="column">
              <wp:posOffset>135890</wp:posOffset>
            </wp:positionH>
            <wp:positionV relativeFrom="paragraph">
              <wp:posOffset>2540</wp:posOffset>
            </wp:positionV>
            <wp:extent cx="1323975" cy="1095375"/>
            <wp:effectExtent l="0" t="0" r="9525" b="9525"/>
            <wp:wrapTight wrapText="bothSides">
              <wp:wrapPolygon edited="0">
                <wp:start x="0" y="0"/>
                <wp:lineTo x="0" y="21412"/>
                <wp:lineTo x="21445" y="21412"/>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rotWithShape="1">
                    <a:blip r:embed="rId6" cstate="print">
                      <a:extLst>
                        <a:ext uri="{28A0092B-C50C-407E-A947-70E740481C1C}">
                          <a14:useLocalDpi xmlns:a14="http://schemas.microsoft.com/office/drawing/2010/main" val="0"/>
                        </a:ext>
                      </a:extLst>
                    </a:blip>
                    <a:srcRect l="16098" t="9091" r="16098" b="10489"/>
                    <a:stretch/>
                  </pic:blipFill>
                  <pic:spPr bwMode="auto">
                    <a:xfrm>
                      <a:off x="0" y="0"/>
                      <a:ext cx="1323975"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3332" w:rsidRPr="005D3332">
        <w:rPr>
          <w:rFonts w:ascii="Garamond" w:hAnsi="Garamond"/>
          <w:b/>
          <w:sz w:val="52"/>
        </w:rPr>
        <w:t>Vabilo na planinsko turo po</w:t>
      </w:r>
    </w:p>
    <w:p w:rsidR="005D3332" w:rsidRPr="005D3332" w:rsidRDefault="005D3332" w:rsidP="005D3332">
      <w:pPr>
        <w:pBdr>
          <w:top w:val="single" w:sz="24" w:space="1" w:color="66FF33"/>
          <w:left w:val="single" w:sz="24" w:space="4" w:color="66FF33"/>
          <w:bottom w:val="single" w:sz="24" w:space="1" w:color="66FF33"/>
          <w:right w:val="single" w:sz="24" w:space="4" w:color="66FF33"/>
        </w:pBdr>
        <w:ind w:right="57"/>
        <w:jc w:val="center"/>
        <w:rPr>
          <w:rFonts w:ascii="Garamond" w:hAnsi="Garamond"/>
          <w:b/>
          <w:sz w:val="72"/>
        </w:rPr>
      </w:pPr>
      <w:r w:rsidRPr="005D3332">
        <w:rPr>
          <w:rFonts w:ascii="Garamond" w:hAnsi="Garamond"/>
          <w:b/>
          <w:sz w:val="72"/>
        </w:rPr>
        <w:t>dolini Belega potoka</w:t>
      </w:r>
    </w:p>
    <w:p w:rsidR="005D3332" w:rsidRPr="005D3332" w:rsidRDefault="005D3332" w:rsidP="005D3332">
      <w:pPr>
        <w:pBdr>
          <w:top w:val="single" w:sz="24" w:space="1" w:color="66FF33"/>
          <w:left w:val="single" w:sz="24" w:space="4" w:color="66FF33"/>
          <w:bottom w:val="single" w:sz="24" w:space="1" w:color="66FF33"/>
          <w:right w:val="single" w:sz="24" w:space="4" w:color="66FF33"/>
        </w:pBdr>
        <w:ind w:right="57"/>
        <w:jc w:val="center"/>
        <w:rPr>
          <w:sz w:val="52"/>
        </w:rPr>
      </w:pPr>
      <w:r w:rsidRPr="005D3332">
        <w:rPr>
          <w:rFonts w:ascii="Garamond" w:hAnsi="Garamond"/>
          <w:b/>
          <w:sz w:val="52"/>
        </w:rPr>
        <w:t>v nedeljo, 19. julija 2020</w:t>
      </w:r>
    </w:p>
    <w:p w:rsidR="005D3332" w:rsidRDefault="005D3332" w:rsidP="005D3332">
      <w:pPr>
        <w:ind w:right="57"/>
      </w:pPr>
      <w:r>
        <w:t>17</w:t>
      </w:r>
    </w:p>
    <w:tbl>
      <w:tblPr>
        <w:tblW w:w="0" w:type="auto"/>
        <w:tblCellMar>
          <w:left w:w="0" w:type="dxa"/>
          <w:right w:w="0" w:type="dxa"/>
        </w:tblCellMar>
        <w:tblLook w:val="0000" w:firstRow="0" w:lastRow="0" w:firstColumn="0" w:lastColumn="0" w:noHBand="0" w:noVBand="0"/>
      </w:tblPr>
      <w:tblGrid>
        <w:gridCol w:w="1509"/>
        <w:gridCol w:w="8700"/>
      </w:tblGrid>
      <w:tr w:rsidR="009B1DD1" w:rsidRPr="00C611FF" w:rsidTr="00D96622">
        <w:trPr>
          <w:trHeight w:val="760"/>
        </w:trPr>
        <w:tc>
          <w:tcPr>
            <w:tcW w:w="1509" w:type="dxa"/>
            <w:tcBorders>
              <w:top w:val="single" w:sz="4" w:space="0" w:color="auto"/>
              <w:left w:val="single" w:sz="4" w:space="0" w:color="auto"/>
            </w:tcBorders>
            <w:vAlign w:val="center"/>
          </w:tcPr>
          <w:p w:rsidR="009B1DD1" w:rsidRPr="00C611FF" w:rsidRDefault="009B1DD1" w:rsidP="006034A7">
            <w:pPr>
              <w:ind w:left="57" w:right="57"/>
            </w:pPr>
            <w:r w:rsidRPr="00C611FF">
              <w:rPr>
                <w:b/>
              </w:rPr>
              <w:t>Kako:</w:t>
            </w:r>
            <w:r w:rsidR="006034A7" w:rsidRPr="00C611FF">
              <w:t xml:space="preserve"> </w:t>
            </w:r>
          </w:p>
        </w:tc>
        <w:tc>
          <w:tcPr>
            <w:tcW w:w="8700" w:type="dxa"/>
            <w:tcBorders>
              <w:top w:val="single" w:sz="4" w:space="0" w:color="auto"/>
              <w:right w:val="single" w:sz="4" w:space="0" w:color="auto"/>
            </w:tcBorders>
            <w:vAlign w:val="center"/>
          </w:tcPr>
          <w:p w:rsidR="009B1DD1" w:rsidRPr="00C611FF" w:rsidRDefault="00E9532E" w:rsidP="006034A7">
            <w:pPr>
              <w:ind w:left="57" w:right="57"/>
              <w:rPr>
                <w:spacing w:val="-4"/>
              </w:rPr>
            </w:pPr>
            <w:r>
              <w:rPr>
                <w:spacing w:val="-4"/>
              </w:rPr>
              <w:t>Odhod z osebnimi avtomobili</w:t>
            </w:r>
            <w:r w:rsidR="006034A7" w:rsidRPr="00C611FF">
              <w:rPr>
                <w:spacing w:val="-4"/>
              </w:rPr>
              <w:t xml:space="preserve"> ob</w:t>
            </w:r>
            <w:r w:rsidR="00174059">
              <w:rPr>
                <w:b/>
                <w:spacing w:val="-4"/>
              </w:rPr>
              <w:t xml:space="preserve"> 5</w:t>
            </w:r>
            <w:r w:rsidR="006034A7" w:rsidRPr="00C611FF">
              <w:rPr>
                <w:b/>
                <w:spacing w:val="-4"/>
              </w:rPr>
              <w:t>. uri</w:t>
            </w:r>
            <w:r w:rsidR="006034A7" w:rsidRPr="00C611FF">
              <w:rPr>
                <w:spacing w:val="-4"/>
              </w:rPr>
              <w:t xml:space="preserve"> izpred </w:t>
            </w:r>
            <w:r w:rsidR="006034A7" w:rsidRPr="00C611FF">
              <w:rPr>
                <w:b/>
                <w:spacing w:val="-4"/>
              </w:rPr>
              <w:t>POŠTE</w:t>
            </w:r>
            <w:r w:rsidR="006034A7" w:rsidRPr="00C611FF">
              <w:rPr>
                <w:spacing w:val="-4"/>
              </w:rPr>
              <w:t xml:space="preserve"> v Črnomlju. Povratek domov v večernih urah. </w:t>
            </w:r>
          </w:p>
        </w:tc>
      </w:tr>
      <w:tr w:rsidR="009B1DD1" w:rsidRPr="00C611FF" w:rsidTr="00D96622">
        <w:trPr>
          <w:trHeight w:val="1383"/>
        </w:trPr>
        <w:tc>
          <w:tcPr>
            <w:tcW w:w="1509" w:type="dxa"/>
            <w:tcBorders>
              <w:top w:val="single" w:sz="4" w:space="0" w:color="auto"/>
              <w:left w:val="single" w:sz="4" w:space="0" w:color="auto"/>
            </w:tcBorders>
            <w:vAlign w:val="center"/>
          </w:tcPr>
          <w:p w:rsidR="009B1DD1" w:rsidRPr="00C611FF" w:rsidRDefault="009B1DD1" w:rsidP="006034A7">
            <w:pPr>
              <w:ind w:left="57" w:right="57"/>
              <w:jc w:val="both"/>
            </w:pPr>
            <w:r w:rsidRPr="00C611FF">
              <w:rPr>
                <w:b/>
              </w:rPr>
              <w:t>Opis cilja:</w:t>
            </w:r>
          </w:p>
        </w:tc>
        <w:tc>
          <w:tcPr>
            <w:tcW w:w="8700" w:type="dxa"/>
            <w:tcBorders>
              <w:top w:val="single" w:sz="4" w:space="0" w:color="auto"/>
              <w:right w:val="single" w:sz="4" w:space="0" w:color="auto"/>
            </w:tcBorders>
            <w:vAlign w:val="center"/>
          </w:tcPr>
          <w:p w:rsidR="00B47C34" w:rsidRPr="00C611FF" w:rsidRDefault="00174059" w:rsidP="00B47C34">
            <w:pPr>
              <w:ind w:left="57" w:right="57"/>
              <w:jc w:val="both"/>
              <w:rPr>
                <w:spacing w:val="-6"/>
              </w:rPr>
            </w:pPr>
            <w:r>
              <w:rPr>
                <w:spacing w:val="-6"/>
              </w:rPr>
              <w:t>Dolina Belega potoka</w:t>
            </w:r>
            <w:r w:rsidR="005D3332">
              <w:rPr>
                <w:spacing w:val="-6"/>
              </w:rPr>
              <w:t xml:space="preserve"> </w:t>
            </w:r>
            <w:r>
              <w:rPr>
                <w:spacing w:val="-6"/>
              </w:rPr>
              <w:t>(</w:t>
            </w:r>
            <w:proofErr w:type="spellStart"/>
            <w:r>
              <w:rPr>
                <w:spacing w:val="-6"/>
              </w:rPr>
              <w:t>Vallone</w:t>
            </w:r>
            <w:proofErr w:type="spellEnd"/>
            <w:r>
              <w:rPr>
                <w:spacing w:val="-6"/>
              </w:rPr>
              <w:t xml:space="preserve"> </w:t>
            </w:r>
            <w:proofErr w:type="spellStart"/>
            <w:r>
              <w:rPr>
                <w:spacing w:val="-6"/>
              </w:rPr>
              <w:t>di</w:t>
            </w:r>
            <w:proofErr w:type="spellEnd"/>
            <w:r>
              <w:rPr>
                <w:spacing w:val="-6"/>
              </w:rPr>
              <w:t xml:space="preserve"> Rio </w:t>
            </w:r>
            <w:proofErr w:type="spellStart"/>
            <w:r>
              <w:rPr>
                <w:spacing w:val="-6"/>
              </w:rPr>
              <w:t>Bianco</w:t>
            </w:r>
            <w:proofErr w:type="spellEnd"/>
            <w:r>
              <w:rPr>
                <w:spacing w:val="-6"/>
              </w:rPr>
              <w:t>) je ena najslikovitejših dolin v Julijskih Alpah</w:t>
            </w:r>
            <w:r w:rsidR="001E2066">
              <w:rPr>
                <w:spacing w:val="-6"/>
              </w:rPr>
              <w:t>.</w:t>
            </w:r>
            <w:r w:rsidR="005D3332">
              <w:rPr>
                <w:spacing w:val="-6"/>
              </w:rPr>
              <w:t xml:space="preserve"> </w:t>
            </w:r>
            <w:r w:rsidR="001E2066">
              <w:rPr>
                <w:spacing w:val="-6"/>
              </w:rPr>
              <w:t>Obdana je s š</w:t>
            </w:r>
            <w:r>
              <w:rPr>
                <w:spacing w:val="-6"/>
              </w:rPr>
              <w:t>tevilnimi vrhovi z mogočnimi navpičnimi stenami in med alpinisti zelo priljubljena. Začne se pri Rabeljskem jezeru</w:t>
            </w:r>
            <w:r w:rsidR="001E2066">
              <w:rPr>
                <w:spacing w:val="-6"/>
              </w:rPr>
              <w:t>, sprva poteka proti severu, višje pa pod pravim kotom zavije na zahod in se konča na ozki Krniški škrbini. Je precej strma, saj se na sorazmerno majni razdalji dvigne za 1200 m. Med vrhovi v dolini prednjači fantastični stolp Visoka Bela špica</w:t>
            </w:r>
            <w:r w:rsidR="005D3332">
              <w:rPr>
                <w:spacing w:val="-6"/>
              </w:rPr>
              <w:t xml:space="preserve"> (Cima Alta </w:t>
            </w:r>
            <w:proofErr w:type="spellStart"/>
            <w:r w:rsidR="005D3332">
              <w:rPr>
                <w:spacing w:val="-6"/>
              </w:rPr>
              <w:t>di</w:t>
            </w:r>
            <w:proofErr w:type="spellEnd"/>
            <w:r w:rsidR="005D3332">
              <w:rPr>
                <w:spacing w:val="-6"/>
              </w:rPr>
              <w:t xml:space="preserve"> </w:t>
            </w:r>
            <w:proofErr w:type="spellStart"/>
            <w:r w:rsidR="005D3332">
              <w:rPr>
                <w:spacing w:val="-6"/>
              </w:rPr>
              <w:t>Riobianco</w:t>
            </w:r>
            <w:proofErr w:type="spellEnd"/>
            <w:r w:rsidR="005D3332">
              <w:rPr>
                <w:spacing w:val="-6"/>
              </w:rPr>
              <w:t>)</w:t>
            </w:r>
            <w:r w:rsidR="001E2066">
              <w:rPr>
                <w:spacing w:val="-6"/>
              </w:rPr>
              <w:t xml:space="preserve">, pod katero stoji simpatični bivak </w:t>
            </w:r>
            <w:proofErr w:type="spellStart"/>
            <w:r w:rsidR="001E2066">
              <w:rPr>
                <w:spacing w:val="-6"/>
              </w:rPr>
              <w:t>Goricia</w:t>
            </w:r>
            <w:proofErr w:type="spellEnd"/>
            <w:r w:rsidR="001E2066">
              <w:rPr>
                <w:spacing w:val="-6"/>
              </w:rPr>
              <w:t>. Na zahodu dolino obroblja nažagan in izpostavljen greben Malih špic, po katerih poteka zavarovana Pot stoletnice.</w:t>
            </w:r>
          </w:p>
        </w:tc>
      </w:tr>
      <w:tr w:rsidR="009B1DD1" w:rsidRPr="00C611FF" w:rsidTr="005D3332">
        <w:trPr>
          <w:trHeight w:val="4648"/>
        </w:trPr>
        <w:tc>
          <w:tcPr>
            <w:tcW w:w="1509" w:type="dxa"/>
            <w:tcBorders>
              <w:top w:val="single" w:sz="4" w:space="0" w:color="auto"/>
              <w:left w:val="single" w:sz="4" w:space="0" w:color="auto"/>
            </w:tcBorders>
            <w:vAlign w:val="center"/>
          </w:tcPr>
          <w:p w:rsidR="009B1DD1" w:rsidRPr="00C611FF" w:rsidRDefault="009B1DD1" w:rsidP="006034A7">
            <w:pPr>
              <w:pStyle w:val="Telobesedila3"/>
              <w:ind w:left="57" w:right="57"/>
            </w:pPr>
            <w:r w:rsidRPr="00C611FF">
              <w:t>Potek ture, zahtevnost</w:t>
            </w:r>
          </w:p>
          <w:p w:rsidR="009B1DD1" w:rsidRPr="00C611FF" w:rsidRDefault="009B1DD1" w:rsidP="006034A7">
            <w:pPr>
              <w:ind w:left="57" w:right="57"/>
            </w:pPr>
            <w:r w:rsidRPr="00C611FF">
              <w:rPr>
                <w:b/>
              </w:rPr>
              <w:t>ter čas hoje</w:t>
            </w:r>
            <w:r w:rsidR="005D3332">
              <w:rPr>
                <w:b/>
              </w:rPr>
              <w:t>:</w:t>
            </w:r>
          </w:p>
        </w:tc>
        <w:tc>
          <w:tcPr>
            <w:tcW w:w="8700" w:type="dxa"/>
            <w:tcBorders>
              <w:top w:val="single" w:sz="4" w:space="0" w:color="auto"/>
              <w:right w:val="single" w:sz="4" w:space="0" w:color="auto"/>
            </w:tcBorders>
            <w:vAlign w:val="center"/>
          </w:tcPr>
          <w:p w:rsidR="00C917E3" w:rsidRDefault="006034A7" w:rsidP="00827AD3">
            <w:pPr>
              <w:ind w:left="57" w:right="57"/>
              <w:jc w:val="both"/>
              <w:rPr>
                <w:spacing w:val="-4"/>
              </w:rPr>
            </w:pPr>
            <w:r w:rsidRPr="00C611FF">
              <w:rPr>
                <w:spacing w:val="-4"/>
              </w:rPr>
              <w:t>Vožnja z av</w:t>
            </w:r>
            <w:r w:rsidR="001E2066">
              <w:rPr>
                <w:spacing w:val="-4"/>
              </w:rPr>
              <w:t xml:space="preserve">tomobili do Rateč in naprej mimo Trbiža in Rablja </w:t>
            </w:r>
            <w:r w:rsidR="00AF41D1">
              <w:rPr>
                <w:spacing w:val="-4"/>
              </w:rPr>
              <w:t>do Rabeljskega jezera. S parkirišča začnemo vzpon ob skrivnostnem Belem potoku proti koči Brunner</w:t>
            </w:r>
            <w:r w:rsidR="005D3332">
              <w:rPr>
                <w:spacing w:val="-4"/>
              </w:rPr>
              <w:t xml:space="preserve"> </w:t>
            </w:r>
            <w:r w:rsidR="00AF41D1">
              <w:rPr>
                <w:spacing w:val="-4"/>
              </w:rPr>
              <w:t xml:space="preserve">(v privatni lasti; 1,5 ure). Kmalu nad kočo pot mimo nebotičnih sten Visoke police in Lepe glave zavije ostro levo navkreber proti zahodu na gornji rob krnice, kjer stoji bivak </w:t>
            </w:r>
            <w:proofErr w:type="spellStart"/>
            <w:r w:rsidR="00AF41D1">
              <w:rPr>
                <w:spacing w:val="-4"/>
              </w:rPr>
              <w:t>Goricia</w:t>
            </w:r>
            <w:proofErr w:type="spellEnd"/>
            <w:r w:rsidR="005D3332">
              <w:rPr>
                <w:spacing w:val="-4"/>
              </w:rPr>
              <w:t xml:space="preserve"> </w:t>
            </w:r>
            <w:bookmarkStart w:id="0" w:name="_GoBack"/>
            <w:bookmarkEnd w:id="0"/>
            <w:r w:rsidR="00AF41D1">
              <w:rPr>
                <w:spacing w:val="-4"/>
              </w:rPr>
              <w:t>(1,5 ure). Nebotična pojava Visoke Bele špice nad njim dobesedno jemlje dih. Po počitku pri bivaku se bomo po gruščnati stezici povzpeli na sedelce med Visoko Belo špico in Malimi špicami, kjer je začetek Poti stoletnice</w:t>
            </w:r>
            <w:r w:rsidR="005D3332">
              <w:rPr>
                <w:spacing w:val="-4"/>
              </w:rPr>
              <w:t xml:space="preserve"> </w:t>
            </w:r>
            <w:r w:rsidR="00AF41D1">
              <w:rPr>
                <w:spacing w:val="-4"/>
              </w:rPr>
              <w:t>(0,5 ure).</w:t>
            </w:r>
            <w:r w:rsidR="00C27D7B">
              <w:rPr>
                <w:spacing w:val="-4"/>
              </w:rPr>
              <w:t xml:space="preserve"> Opremili se bomo z varovalno opremo in prečili po izpostavljenem in dobro zavarovanem grebenu do Trbiške škrbine</w:t>
            </w:r>
            <w:r w:rsidR="005D3332">
              <w:rPr>
                <w:spacing w:val="-4"/>
              </w:rPr>
              <w:t xml:space="preserve"> </w:t>
            </w:r>
            <w:r w:rsidR="00C27D7B">
              <w:rPr>
                <w:spacing w:val="-4"/>
              </w:rPr>
              <w:t xml:space="preserve">(1,5 ure). </w:t>
            </w:r>
            <w:r w:rsidR="00487EED">
              <w:rPr>
                <w:spacing w:val="-4"/>
              </w:rPr>
              <w:t xml:space="preserve">Nagrajeni bomo z </w:t>
            </w:r>
            <w:r w:rsidR="005D3332">
              <w:rPr>
                <w:spacing w:val="-4"/>
              </w:rPr>
              <w:t>veličastnimi</w:t>
            </w:r>
            <w:r w:rsidR="00487EED">
              <w:rPr>
                <w:spacing w:val="-4"/>
              </w:rPr>
              <w:t xml:space="preserve"> razgledi na okoliške vrhove od Kaninskega pogorja preko Poliških Špikov in kraljevskega Viša s svojimi podaniki. </w:t>
            </w:r>
            <w:r w:rsidR="00C27D7B">
              <w:rPr>
                <w:spacing w:val="-4"/>
              </w:rPr>
              <w:t>Zadnji del poti poteka po položajih 1.</w:t>
            </w:r>
            <w:r w:rsidR="005D3332">
              <w:rPr>
                <w:spacing w:val="-4"/>
              </w:rPr>
              <w:t xml:space="preserve"> </w:t>
            </w:r>
            <w:r w:rsidR="00C27D7B">
              <w:rPr>
                <w:spacing w:val="-4"/>
              </w:rPr>
              <w:t>svet. vojne skozi predor</w:t>
            </w:r>
            <w:r w:rsidR="005D3332">
              <w:rPr>
                <w:spacing w:val="-4"/>
              </w:rPr>
              <w:t xml:space="preserve"> </w:t>
            </w:r>
            <w:r w:rsidR="00C27D7B">
              <w:rPr>
                <w:spacing w:val="-4"/>
              </w:rPr>
              <w:t>(</w:t>
            </w:r>
            <w:r w:rsidR="00C27D7B" w:rsidRPr="00C27D7B">
              <w:rPr>
                <w:b/>
                <w:spacing w:val="-4"/>
              </w:rPr>
              <w:t>obvezna svetilka</w:t>
            </w:r>
            <w:r w:rsidR="00C27D7B">
              <w:rPr>
                <w:b/>
                <w:spacing w:val="-4"/>
              </w:rPr>
              <w:t xml:space="preserve">, </w:t>
            </w:r>
            <w:r w:rsidR="00C27D7B">
              <w:rPr>
                <w:spacing w:val="-4"/>
              </w:rPr>
              <w:t>ker je tema kot v rogu</w:t>
            </w:r>
            <w:r w:rsidR="00242B52">
              <w:rPr>
                <w:spacing w:val="-4"/>
              </w:rPr>
              <w:t>)</w:t>
            </w:r>
            <w:r w:rsidR="00C27D7B">
              <w:rPr>
                <w:spacing w:val="-4"/>
              </w:rPr>
              <w:t>. S Trbiške škrbine bomo sestopili do koče Corsi pod mogočnim Višem in po počitku čez Viško planino navzdol na izhodišče</w:t>
            </w:r>
            <w:r w:rsidR="005D3332">
              <w:rPr>
                <w:spacing w:val="-4"/>
              </w:rPr>
              <w:t xml:space="preserve"> </w:t>
            </w:r>
            <w:r w:rsidR="00C27D7B">
              <w:rPr>
                <w:spacing w:val="-4"/>
              </w:rPr>
              <w:t xml:space="preserve">(2-2,5 ure). </w:t>
            </w:r>
            <w:r w:rsidR="00C27D7B" w:rsidRPr="00487EED">
              <w:rPr>
                <w:b/>
                <w:spacing w:val="-4"/>
              </w:rPr>
              <w:t>Skupno bo hoje in plezanja 7,5 – 8 ur</w:t>
            </w:r>
            <w:r w:rsidR="00C27D7B">
              <w:rPr>
                <w:spacing w:val="-4"/>
              </w:rPr>
              <w:t>.</w:t>
            </w:r>
          </w:p>
          <w:p w:rsidR="00C306F5" w:rsidRPr="000E1C16" w:rsidRDefault="00C27D7B" w:rsidP="005D3332">
            <w:pPr>
              <w:ind w:left="57" w:right="57"/>
              <w:jc w:val="both"/>
              <w:rPr>
                <w:spacing w:val="-4"/>
              </w:rPr>
            </w:pPr>
            <w:r>
              <w:rPr>
                <w:spacing w:val="-4"/>
              </w:rPr>
              <w:t xml:space="preserve">Pot po dolini Belega potoka je </w:t>
            </w:r>
            <w:r w:rsidRPr="00487EED">
              <w:rPr>
                <w:b/>
                <w:spacing w:val="-4"/>
              </w:rPr>
              <w:t>lahka in nezahtevna</w:t>
            </w:r>
            <w:r>
              <w:rPr>
                <w:spacing w:val="-4"/>
              </w:rPr>
              <w:t>, vendar zaradi strmine naporna. Zavarovana Pot stoletnice V Malih špicah pa je</w:t>
            </w:r>
            <w:r w:rsidR="00242B52">
              <w:rPr>
                <w:spacing w:val="-4"/>
              </w:rPr>
              <w:t xml:space="preserve"> </w:t>
            </w:r>
            <w:r w:rsidR="00242B52" w:rsidRPr="00242B52">
              <w:rPr>
                <w:b/>
                <w:spacing w:val="-4"/>
              </w:rPr>
              <w:t>zelo</w:t>
            </w:r>
            <w:r>
              <w:rPr>
                <w:spacing w:val="-4"/>
              </w:rPr>
              <w:t xml:space="preserve"> </w:t>
            </w:r>
            <w:r w:rsidRPr="00487EED">
              <w:rPr>
                <w:b/>
                <w:spacing w:val="-4"/>
              </w:rPr>
              <w:t>zahtevna</w:t>
            </w:r>
            <w:r w:rsidR="00487EED">
              <w:rPr>
                <w:spacing w:val="-4"/>
              </w:rPr>
              <w:t>, vendar zelo slikovita, razgledna in dobro zavarovana. Zahteva pa jasno glavo in miren korak.</w:t>
            </w:r>
          </w:p>
        </w:tc>
      </w:tr>
      <w:tr w:rsidR="009B1DD1" w:rsidRPr="00C611FF" w:rsidTr="00D96622">
        <w:trPr>
          <w:trHeight w:val="1255"/>
        </w:trPr>
        <w:tc>
          <w:tcPr>
            <w:tcW w:w="1509" w:type="dxa"/>
            <w:tcBorders>
              <w:top w:val="single" w:sz="4" w:space="0" w:color="auto"/>
              <w:left w:val="single" w:sz="4" w:space="0" w:color="auto"/>
            </w:tcBorders>
            <w:vAlign w:val="center"/>
          </w:tcPr>
          <w:p w:rsidR="009B1DD1" w:rsidRPr="00C611FF" w:rsidRDefault="009B1DD1" w:rsidP="006034A7">
            <w:pPr>
              <w:ind w:left="57" w:right="57"/>
            </w:pPr>
            <w:r w:rsidRPr="00C611FF">
              <w:rPr>
                <w:b/>
              </w:rPr>
              <w:t>Potrebna</w:t>
            </w:r>
            <w:r w:rsidRPr="00C611FF">
              <w:rPr>
                <w:b/>
              </w:rPr>
              <w:br/>
              <w:t>oprema:</w:t>
            </w:r>
          </w:p>
        </w:tc>
        <w:tc>
          <w:tcPr>
            <w:tcW w:w="8700" w:type="dxa"/>
            <w:tcBorders>
              <w:top w:val="single" w:sz="4" w:space="0" w:color="auto"/>
              <w:right w:val="single" w:sz="4" w:space="0" w:color="auto"/>
            </w:tcBorders>
            <w:vAlign w:val="center"/>
          </w:tcPr>
          <w:p w:rsidR="00AB7B1C" w:rsidRPr="00AD3177" w:rsidRDefault="009B1DD1" w:rsidP="006034A7">
            <w:pPr>
              <w:ind w:left="57" w:right="57"/>
              <w:jc w:val="both"/>
              <w:rPr>
                <w:iCs/>
                <w:spacing w:val="-4"/>
              </w:rPr>
            </w:pPr>
            <w:r w:rsidRPr="004D5EC0">
              <w:rPr>
                <w:b/>
                <w:spacing w:val="-4"/>
              </w:rPr>
              <w:t>Oprema za enodnevni izlet v</w:t>
            </w:r>
            <w:r w:rsidR="004D5EC0" w:rsidRPr="004D5EC0">
              <w:rPr>
                <w:b/>
                <w:spacing w:val="-4"/>
              </w:rPr>
              <w:t xml:space="preserve"> </w:t>
            </w:r>
            <w:r w:rsidRPr="004D5EC0">
              <w:rPr>
                <w:b/>
                <w:spacing w:val="-4"/>
              </w:rPr>
              <w:t>visokogorje</w:t>
            </w:r>
            <w:r w:rsidR="007546E0" w:rsidRPr="004D5EC0">
              <w:rPr>
                <w:b/>
                <w:spacing w:val="-4"/>
              </w:rPr>
              <w:t xml:space="preserve">; </w:t>
            </w:r>
            <w:r w:rsidRPr="004D5EC0">
              <w:rPr>
                <w:spacing w:val="-4"/>
              </w:rPr>
              <w:t xml:space="preserve">planinski čevlji, zaščita </w:t>
            </w:r>
            <w:r w:rsidR="007546E0" w:rsidRPr="004D5EC0">
              <w:rPr>
                <w:spacing w:val="-4"/>
              </w:rPr>
              <w:t xml:space="preserve">pred </w:t>
            </w:r>
            <w:r w:rsidR="009541AB" w:rsidRPr="004D5EC0">
              <w:rPr>
                <w:spacing w:val="-4"/>
              </w:rPr>
              <w:t>mrazom</w:t>
            </w:r>
            <w:r w:rsidR="007546E0" w:rsidRPr="004D5EC0">
              <w:rPr>
                <w:spacing w:val="-4"/>
              </w:rPr>
              <w:t xml:space="preserve">, </w:t>
            </w:r>
            <w:r w:rsidR="00AD3177">
              <w:rPr>
                <w:spacing w:val="-4"/>
              </w:rPr>
              <w:t xml:space="preserve">vetrom </w:t>
            </w:r>
            <w:r w:rsidRPr="004D5EC0">
              <w:rPr>
                <w:spacing w:val="-4"/>
              </w:rPr>
              <w:t>in soncem, pohodne palice</w:t>
            </w:r>
            <w:r w:rsidR="007546E0" w:rsidRPr="004D5EC0">
              <w:rPr>
                <w:spacing w:val="-4"/>
              </w:rPr>
              <w:t>,</w:t>
            </w:r>
            <w:r w:rsidR="00F40184">
              <w:rPr>
                <w:spacing w:val="-4"/>
              </w:rPr>
              <w:t xml:space="preserve"> </w:t>
            </w:r>
            <w:r w:rsidR="00C1086A">
              <w:rPr>
                <w:spacing w:val="-4"/>
              </w:rPr>
              <w:t>sončna očala,</w:t>
            </w:r>
            <w:r w:rsidR="007546E0" w:rsidRPr="004D5EC0">
              <w:rPr>
                <w:spacing w:val="-4"/>
              </w:rPr>
              <w:t xml:space="preserve"> rezervna oblačila za preoblačenje</w:t>
            </w:r>
            <w:r w:rsidRPr="004D5EC0">
              <w:rPr>
                <w:spacing w:val="-4"/>
              </w:rPr>
              <w:t>.</w:t>
            </w:r>
            <w:r w:rsidRPr="004D5EC0">
              <w:rPr>
                <w:iCs/>
                <w:spacing w:val="-4"/>
              </w:rPr>
              <w:t xml:space="preserve"> Oblačila </w:t>
            </w:r>
            <w:r w:rsidR="007546E0" w:rsidRPr="004D5EC0">
              <w:rPr>
                <w:iCs/>
                <w:spacing w:val="-4"/>
              </w:rPr>
              <w:t>in obutev</w:t>
            </w:r>
            <w:r w:rsidRPr="004D5EC0">
              <w:rPr>
                <w:iCs/>
                <w:spacing w:val="-4"/>
              </w:rPr>
              <w:t xml:space="preserve"> </w:t>
            </w:r>
            <w:r w:rsidR="00C917E3">
              <w:rPr>
                <w:iCs/>
                <w:spacing w:val="-4"/>
              </w:rPr>
              <w:t>za preoblačenje</w:t>
            </w:r>
            <w:r w:rsidR="005D3332">
              <w:rPr>
                <w:iCs/>
                <w:spacing w:val="-4"/>
              </w:rPr>
              <w:t xml:space="preserve"> v avtu</w:t>
            </w:r>
            <w:r w:rsidR="006B4A53" w:rsidRPr="004D5EC0">
              <w:rPr>
                <w:iCs/>
                <w:spacing w:val="-4"/>
              </w:rPr>
              <w:t>.</w:t>
            </w:r>
            <w:r w:rsidR="00B061C7">
              <w:rPr>
                <w:iCs/>
                <w:spacing w:val="-4"/>
              </w:rPr>
              <w:t xml:space="preserve"> </w:t>
            </w:r>
            <w:r w:rsidR="00487EED">
              <w:rPr>
                <w:iCs/>
                <w:spacing w:val="-4"/>
              </w:rPr>
              <w:t xml:space="preserve">Varovalna čelada je </w:t>
            </w:r>
            <w:r w:rsidR="00487EED" w:rsidRPr="00487EED">
              <w:rPr>
                <w:b/>
                <w:iCs/>
                <w:spacing w:val="-4"/>
              </w:rPr>
              <w:t>obvezna</w:t>
            </w:r>
            <w:r w:rsidR="00487EED">
              <w:rPr>
                <w:iCs/>
                <w:spacing w:val="-4"/>
              </w:rPr>
              <w:t xml:space="preserve">, samovarovalni komplet pa </w:t>
            </w:r>
            <w:r w:rsidR="00487EED" w:rsidRPr="00487EED">
              <w:rPr>
                <w:b/>
                <w:iCs/>
                <w:spacing w:val="-4"/>
              </w:rPr>
              <w:t>priporočljiv</w:t>
            </w:r>
            <w:r w:rsidR="00487EED">
              <w:rPr>
                <w:iCs/>
                <w:spacing w:val="-4"/>
              </w:rPr>
              <w:t xml:space="preserve">. </w:t>
            </w:r>
            <w:r w:rsidR="00487EED" w:rsidRPr="00487EED">
              <w:rPr>
                <w:b/>
                <w:iCs/>
                <w:spacing w:val="-4"/>
              </w:rPr>
              <w:t>Čelna svetilka je obvezna</w:t>
            </w:r>
            <w:r w:rsidR="00487EED">
              <w:rPr>
                <w:b/>
                <w:iCs/>
                <w:spacing w:val="-4"/>
              </w:rPr>
              <w:t>!</w:t>
            </w:r>
          </w:p>
        </w:tc>
      </w:tr>
      <w:tr w:rsidR="009B1DD1" w:rsidRPr="00C611FF" w:rsidTr="00E13337">
        <w:trPr>
          <w:trHeight w:val="710"/>
        </w:trPr>
        <w:tc>
          <w:tcPr>
            <w:tcW w:w="1509" w:type="dxa"/>
            <w:tcBorders>
              <w:top w:val="single" w:sz="4" w:space="0" w:color="auto"/>
              <w:left w:val="single" w:sz="4" w:space="0" w:color="auto"/>
            </w:tcBorders>
            <w:vAlign w:val="center"/>
          </w:tcPr>
          <w:p w:rsidR="009B1DD1" w:rsidRPr="00C611FF" w:rsidRDefault="009B1DD1" w:rsidP="006034A7">
            <w:pPr>
              <w:ind w:left="57" w:right="57"/>
            </w:pPr>
            <w:r w:rsidRPr="00C611FF">
              <w:rPr>
                <w:b/>
              </w:rPr>
              <w:t>Hrana:</w:t>
            </w:r>
          </w:p>
        </w:tc>
        <w:tc>
          <w:tcPr>
            <w:tcW w:w="8700" w:type="dxa"/>
            <w:tcBorders>
              <w:top w:val="single" w:sz="4" w:space="0" w:color="auto"/>
              <w:right w:val="single" w:sz="4" w:space="0" w:color="auto"/>
            </w:tcBorders>
            <w:vAlign w:val="center"/>
          </w:tcPr>
          <w:p w:rsidR="009B1DD1" w:rsidRPr="00C611FF" w:rsidRDefault="009B1DD1" w:rsidP="006034A7">
            <w:pPr>
              <w:ind w:left="57" w:right="57"/>
              <w:jc w:val="both"/>
            </w:pPr>
            <w:r w:rsidRPr="00C611FF">
              <w:t>Malica in pijača</w:t>
            </w:r>
            <w:r w:rsidR="00855654">
              <w:t xml:space="preserve"> (vsaj 1,5 l)</w:t>
            </w:r>
            <w:r w:rsidRPr="00C611FF">
              <w:t xml:space="preserve"> iz nahrbtnika. </w:t>
            </w:r>
            <w:r w:rsidR="00E95FDA" w:rsidRPr="00C611FF">
              <w:t xml:space="preserve">V </w:t>
            </w:r>
            <w:r w:rsidR="00487EED">
              <w:t xml:space="preserve"> koči Corsi</w:t>
            </w:r>
            <w:r w:rsidR="00855654">
              <w:t xml:space="preserve"> </w:t>
            </w:r>
            <w:r w:rsidR="006034A7" w:rsidRPr="00C611FF">
              <w:t xml:space="preserve"> </w:t>
            </w:r>
            <w:r w:rsidR="00855654">
              <w:t>bo možno dobiti topel</w:t>
            </w:r>
            <w:r w:rsidR="00E95FDA" w:rsidRPr="00C611FF">
              <w:t xml:space="preserve"> obrok</w:t>
            </w:r>
            <w:r w:rsidR="00855654">
              <w:t xml:space="preserve"> in napitke.</w:t>
            </w:r>
          </w:p>
        </w:tc>
      </w:tr>
      <w:tr w:rsidR="009B1DD1" w:rsidRPr="00C611FF" w:rsidTr="00D96622">
        <w:trPr>
          <w:trHeight w:val="720"/>
        </w:trPr>
        <w:tc>
          <w:tcPr>
            <w:tcW w:w="1509" w:type="dxa"/>
            <w:tcBorders>
              <w:top w:val="single" w:sz="4" w:space="0" w:color="auto"/>
              <w:left w:val="single" w:sz="4" w:space="0" w:color="auto"/>
            </w:tcBorders>
            <w:vAlign w:val="center"/>
          </w:tcPr>
          <w:p w:rsidR="009B1DD1" w:rsidRPr="00C611FF" w:rsidRDefault="009B1DD1" w:rsidP="006034A7">
            <w:pPr>
              <w:ind w:left="57" w:right="57"/>
            </w:pPr>
            <w:r w:rsidRPr="00C611FF">
              <w:rPr>
                <w:b/>
              </w:rPr>
              <w:t>Vodenje in informacije</w:t>
            </w:r>
          </w:p>
        </w:tc>
        <w:tc>
          <w:tcPr>
            <w:tcW w:w="8700" w:type="dxa"/>
            <w:tcBorders>
              <w:top w:val="single" w:sz="4" w:space="0" w:color="auto"/>
              <w:right w:val="single" w:sz="4" w:space="0" w:color="auto"/>
            </w:tcBorders>
            <w:vAlign w:val="center"/>
          </w:tcPr>
          <w:p w:rsidR="001666B5" w:rsidRPr="00C611FF" w:rsidRDefault="006034A7" w:rsidP="006034A7">
            <w:pPr>
              <w:ind w:left="57" w:right="57"/>
              <w:jc w:val="both"/>
            </w:pPr>
            <w:r w:rsidRPr="00C611FF">
              <w:t xml:space="preserve"> Stane</w:t>
            </w:r>
            <w:r w:rsidR="00855654">
              <w:t xml:space="preserve"> Poljak </w:t>
            </w:r>
            <w:r w:rsidR="009B1DD1" w:rsidRPr="00C611FF">
              <w:t xml:space="preserve">, </w:t>
            </w:r>
            <w:r w:rsidR="00855654">
              <w:t xml:space="preserve"> mobilni </w:t>
            </w:r>
            <w:r w:rsidR="009B1DD1" w:rsidRPr="00C611FF">
              <w:t>tel.: 04</w:t>
            </w:r>
            <w:r w:rsidRPr="00C611FF">
              <w:t>0</w:t>
            </w:r>
            <w:r w:rsidR="009B1DD1" w:rsidRPr="00C611FF">
              <w:t xml:space="preserve"> </w:t>
            </w:r>
            <w:r w:rsidR="005769FB">
              <w:t>668 725</w:t>
            </w:r>
            <w:r w:rsidR="006B4A53" w:rsidRPr="00C611FF">
              <w:t xml:space="preserve"> </w:t>
            </w:r>
          </w:p>
          <w:p w:rsidR="009B1DD1" w:rsidRPr="00C611FF" w:rsidRDefault="009B1DD1" w:rsidP="006034A7">
            <w:pPr>
              <w:ind w:left="57" w:right="57"/>
              <w:jc w:val="both"/>
            </w:pPr>
            <w:r w:rsidRPr="00C611FF">
              <w:t>in ostali vodniki PD Črnomelj</w:t>
            </w:r>
          </w:p>
        </w:tc>
      </w:tr>
      <w:tr w:rsidR="009B1DD1" w:rsidRPr="00C611FF" w:rsidTr="00D96622">
        <w:trPr>
          <w:trHeight w:val="377"/>
        </w:trPr>
        <w:tc>
          <w:tcPr>
            <w:tcW w:w="1509" w:type="dxa"/>
            <w:tcBorders>
              <w:top w:val="single" w:sz="4" w:space="0" w:color="auto"/>
              <w:left w:val="single" w:sz="4" w:space="0" w:color="auto"/>
              <w:bottom w:val="single" w:sz="4" w:space="0" w:color="auto"/>
            </w:tcBorders>
            <w:vAlign w:val="center"/>
          </w:tcPr>
          <w:p w:rsidR="00D96622" w:rsidRPr="00C611FF" w:rsidRDefault="00D96622" w:rsidP="005D3332">
            <w:pPr>
              <w:ind w:left="57" w:right="57"/>
              <w:jc w:val="right"/>
              <w:rPr>
                <w:b/>
              </w:rPr>
            </w:pPr>
            <w:r>
              <w:rPr>
                <w:b/>
              </w:rPr>
              <w:t xml:space="preserve">Prijave </w:t>
            </w:r>
          </w:p>
        </w:tc>
        <w:tc>
          <w:tcPr>
            <w:tcW w:w="8700" w:type="dxa"/>
            <w:tcBorders>
              <w:top w:val="single" w:sz="4" w:space="0" w:color="auto"/>
              <w:bottom w:val="single" w:sz="4" w:space="0" w:color="auto"/>
              <w:right w:val="single" w:sz="4" w:space="0" w:color="auto"/>
            </w:tcBorders>
            <w:vAlign w:val="center"/>
          </w:tcPr>
          <w:p w:rsidR="009B1DD1" w:rsidRPr="00C611FF" w:rsidRDefault="00566DE8" w:rsidP="00C611FF">
            <w:pPr>
              <w:pStyle w:val="Navadensplet"/>
              <w:spacing w:before="0" w:beforeAutospacing="0" w:after="0" w:afterAutospacing="0"/>
              <w:ind w:right="57"/>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do </w:t>
            </w:r>
            <w:r w:rsidR="00487EED">
              <w:rPr>
                <w:rFonts w:ascii="Times New Roman" w:eastAsia="Times New Roman" w:hAnsi="Times New Roman" w:cs="Times New Roman"/>
                <w:color w:val="auto"/>
              </w:rPr>
              <w:t>sobote, 18.</w:t>
            </w:r>
            <w:r w:rsidR="005D3332">
              <w:rPr>
                <w:rFonts w:ascii="Times New Roman" w:eastAsia="Times New Roman" w:hAnsi="Times New Roman" w:cs="Times New Roman"/>
                <w:color w:val="auto"/>
              </w:rPr>
              <w:t xml:space="preserve"> </w:t>
            </w:r>
            <w:r w:rsidR="00487EED">
              <w:rPr>
                <w:rFonts w:ascii="Times New Roman" w:eastAsia="Times New Roman" w:hAnsi="Times New Roman" w:cs="Times New Roman"/>
                <w:color w:val="auto"/>
              </w:rPr>
              <w:t>07</w:t>
            </w:r>
            <w:r w:rsidR="00C51CB8">
              <w:rPr>
                <w:rFonts w:ascii="Times New Roman" w:eastAsia="Times New Roman" w:hAnsi="Times New Roman" w:cs="Times New Roman"/>
                <w:color w:val="auto"/>
              </w:rPr>
              <w:t>.</w:t>
            </w:r>
            <w:r w:rsidR="005D3332">
              <w:rPr>
                <w:rFonts w:ascii="Times New Roman" w:eastAsia="Times New Roman" w:hAnsi="Times New Roman" w:cs="Times New Roman"/>
                <w:color w:val="auto"/>
              </w:rPr>
              <w:t xml:space="preserve"> </w:t>
            </w:r>
            <w:r w:rsidR="00C51CB8">
              <w:rPr>
                <w:rFonts w:ascii="Times New Roman" w:eastAsia="Times New Roman" w:hAnsi="Times New Roman" w:cs="Times New Roman"/>
                <w:color w:val="auto"/>
              </w:rPr>
              <w:t>2020</w:t>
            </w:r>
            <w:r w:rsidR="005D3332">
              <w:rPr>
                <w:rFonts w:ascii="Times New Roman" w:eastAsia="Times New Roman" w:hAnsi="Times New Roman" w:cs="Times New Roman"/>
                <w:color w:val="auto"/>
              </w:rPr>
              <w:t xml:space="preserve"> </w:t>
            </w:r>
            <w:r w:rsidR="00D96622">
              <w:rPr>
                <w:rFonts w:ascii="Times New Roman" w:eastAsia="Times New Roman" w:hAnsi="Times New Roman" w:cs="Times New Roman"/>
                <w:color w:val="auto"/>
              </w:rPr>
              <w:t>(do 12.</w:t>
            </w:r>
            <w:r w:rsidR="005D3332">
              <w:rPr>
                <w:rFonts w:ascii="Times New Roman" w:eastAsia="Times New Roman" w:hAnsi="Times New Roman" w:cs="Times New Roman"/>
                <w:color w:val="auto"/>
              </w:rPr>
              <w:t xml:space="preserve"> </w:t>
            </w:r>
            <w:r w:rsidR="00D96622">
              <w:rPr>
                <w:rFonts w:ascii="Times New Roman" w:eastAsia="Times New Roman" w:hAnsi="Times New Roman" w:cs="Times New Roman"/>
                <w:color w:val="auto"/>
              </w:rPr>
              <w:t>ure) po telefonu 040 668 725</w:t>
            </w:r>
            <w:r w:rsidR="005D3332">
              <w:rPr>
                <w:rFonts w:ascii="Times New Roman" w:eastAsia="Times New Roman" w:hAnsi="Times New Roman" w:cs="Times New Roman"/>
                <w:color w:val="auto"/>
              </w:rPr>
              <w:t xml:space="preserve"> </w:t>
            </w:r>
            <w:r w:rsidR="00D96622">
              <w:rPr>
                <w:rFonts w:ascii="Times New Roman" w:eastAsia="Times New Roman" w:hAnsi="Times New Roman" w:cs="Times New Roman"/>
                <w:color w:val="auto"/>
              </w:rPr>
              <w:t>(Stane Poljak).</w:t>
            </w:r>
          </w:p>
        </w:tc>
      </w:tr>
      <w:tr w:rsidR="00522C09" w:rsidRPr="00C611FF" w:rsidTr="005D3332">
        <w:trPr>
          <w:trHeight w:val="576"/>
        </w:trPr>
        <w:tc>
          <w:tcPr>
            <w:tcW w:w="1509" w:type="dxa"/>
            <w:tcBorders>
              <w:top w:val="single" w:sz="4" w:space="0" w:color="auto"/>
              <w:left w:val="single" w:sz="4" w:space="0" w:color="auto"/>
              <w:bottom w:val="single" w:sz="4" w:space="0" w:color="auto"/>
            </w:tcBorders>
            <w:vAlign w:val="center"/>
          </w:tcPr>
          <w:p w:rsidR="00522C09" w:rsidRPr="00C611FF" w:rsidRDefault="006C2394" w:rsidP="002B23E2">
            <w:pPr>
              <w:pStyle w:val="Telobesedila3"/>
              <w:ind w:left="57" w:right="57"/>
              <w:jc w:val="center"/>
              <w:rPr>
                <w:u w:val="single"/>
              </w:rPr>
            </w:pPr>
            <w:r>
              <w:t>Stroš</w:t>
            </w:r>
            <w:r w:rsidR="005D3332">
              <w:t xml:space="preserve">ek </w:t>
            </w:r>
            <w:r w:rsidR="00522C09" w:rsidRPr="00C611FF">
              <w:t>izleta:</w:t>
            </w:r>
          </w:p>
        </w:tc>
        <w:tc>
          <w:tcPr>
            <w:tcW w:w="8700" w:type="dxa"/>
            <w:tcBorders>
              <w:top w:val="single" w:sz="4" w:space="0" w:color="auto"/>
              <w:bottom w:val="single" w:sz="4" w:space="0" w:color="auto"/>
              <w:right w:val="single" w:sz="4" w:space="0" w:color="auto"/>
            </w:tcBorders>
            <w:vAlign w:val="center"/>
          </w:tcPr>
          <w:p w:rsidR="00E9532E" w:rsidRPr="005D3332" w:rsidRDefault="006034A7" w:rsidP="005D3332">
            <w:pPr>
              <w:pStyle w:val="Navadensplet"/>
              <w:spacing w:before="0" w:beforeAutospacing="0" w:after="0" w:afterAutospacing="0"/>
              <w:ind w:left="57" w:right="57"/>
              <w:jc w:val="both"/>
              <w:rPr>
                <w:rFonts w:ascii="Times New Roman" w:hAnsi="Times New Roman" w:cs="Times New Roman"/>
                <w:color w:val="auto"/>
                <w:spacing w:val="-4"/>
              </w:rPr>
            </w:pPr>
            <w:r w:rsidRPr="00F50447">
              <w:rPr>
                <w:rFonts w:ascii="Times New Roman" w:hAnsi="Times New Roman" w:cs="Times New Roman"/>
                <w:color w:val="auto"/>
                <w:spacing w:val="-4"/>
              </w:rPr>
              <w:t>odrasli</w:t>
            </w:r>
            <w:r w:rsidR="00522C09" w:rsidRPr="00F50447">
              <w:rPr>
                <w:rFonts w:ascii="Times New Roman" w:hAnsi="Times New Roman" w:cs="Times New Roman"/>
                <w:color w:val="auto"/>
                <w:spacing w:val="-4"/>
              </w:rPr>
              <w:t xml:space="preserve"> </w:t>
            </w:r>
            <w:r w:rsidR="009D31BF">
              <w:rPr>
                <w:rFonts w:ascii="Times New Roman" w:hAnsi="Times New Roman" w:cs="Times New Roman"/>
                <w:b/>
                <w:color w:val="auto"/>
                <w:spacing w:val="-4"/>
              </w:rPr>
              <w:t>20</w:t>
            </w:r>
            <w:r w:rsidRPr="00855654">
              <w:rPr>
                <w:rFonts w:ascii="Times New Roman" w:hAnsi="Times New Roman" w:cs="Times New Roman"/>
                <w:b/>
                <w:color w:val="auto"/>
                <w:spacing w:val="-4"/>
              </w:rPr>
              <w:t xml:space="preserve"> </w:t>
            </w:r>
            <w:r w:rsidR="00574BCD" w:rsidRPr="00855654">
              <w:rPr>
                <w:rFonts w:ascii="Times New Roman" w:hAnsi="Times New Roman" w:cs="Times New Roman"/>
                <w:b/>
                <w:color w:val="auto"/>
                <w:spacing w:val="-4"/>
              </w:rPr>
              <w:t>€</w:t>
            </w:r>
            <w:r w:rsidRPr="00855654">
              <w:rPr>
                <w:rFonts w:ascii="Times New Roman" w:hAnsi="Times New Roman" w:cs="Times New Roman"/>
                <w:b/>
                <w:color w:val="auto"/>
                <w:spacing w:val="-4"/>
              </w:rPr>
              <w:t>,</w:t>
            </w:r>
            <w:r w:rsidRPr="00F50447">
              <w:rPr>
                <w:rFonts w:ascii="Times New Roman" w:hAnsi="Times New Roman" w:cs="Times New Roman"/>
                <w:color w:val="auto"/>
                <w:spacing w:val="-4"/>
              </w:rPr>
              <w:t xml:space="preserve"> mladina</w:t>
            </w:r>
            <w:r w:rsidR="00522C09" w:rsidRPr="00F50447">
              <w:rPr>
                <w:rFonts w:ascii="Times New Roman" w:hAnsi="Times New Roman" w:cs="Times New Roman"/>
                <w:color w:val="auto"/>
                <w:spacing w:val="-4"/>
              </w:rPr>
              <w:t xml:space="preserve"> </w:t>
            </w:r>
            <w:r w:rsidR="009D31BF">
              <w:rPr>
                <w:rFonts w:ascii="Times New Roman" w:hAnsi="Times New Roman" w:cs="Times New Roman"/>
                <w:b/>
                <w:color w:val="auto"/>
                <w:spacing w:val="-4"/>
              </w:rPr>
              <w:t>18</w:t>
            </w:r>
            <w:r w:rsidR="00522C09" w:rsidRPr="00855654">
              <w:rPr>
                <w:rFonts w:ascii="Times New Roman" w:hAnsi="Times New Roman" w:cs="Times New Roman"/>
                <w:b/>
                <w:color w:val="auto"/>
                <w:spacing w:val="-4"/>
              </w:rPr>
              <w:t xml:space="preserve"> </w:t>
            </w:r>
            <w:r w:rsidR="00574BCD" w:rsidRPr="00855654">
              <w:rPr>
                <w:rFonts w:ascii="Times New Roman" w:hAnsi="Times New Roman" w:cs="Times New Roman"/>
                <w:b/>
                <w:color w:val="auto"/>
                <w:spacing w:val="-4"/>
              </w:rPr>
              <w:t>€</w:t>
            </w:r>
            <w:r w:rsidR="00522C09" w:rsidRPr="00F50447">
              <w:rPr>
                <w:rFonts w:ascii="Times New Roman" w:hAnsi="Times New Roman" w:cs="Times New Roman"/>
                <w:color w:val="auto"/>
                <w:spacing w:val="-4"/>
              </w:rPr>
              <w:t>. Če gresta na izlet oba</w:t>
            </w:r>
            <w:r w:rsidR="005769FB">
              <w:rPr>
                <w:rFonts w:ascii="Times New Roman" w:hAnsi="Times New Roman" w:cs="Times New Roman"/>
                <w:color w:val="auto"/>
                <w:spacing w:val="-4"/>
              </w:rPr>
              <w:t xml:space="preserve"> starša, otrokom prevoz krije PD Črnomelj.</w:t>
            </w:r>
            <w:r w:rsidR="00855654">
              <w:rPr>
                <w:rFonts w:ascii="Times New Roman" w:hAnsi="Times New Roman" w:cs="Times New Roman"/>
                <w:color w:val="auto"/>
                <w:spacing w:val="-4"/>
              </w:rPr>
              <w:t xml:space="preserve"> </w:t>
            </w:r>
          </w:p>
        </w:tc>
      </w:tr>
      <w:tr w:rsidR="005D3332" w:rsidRPr="00C611FF" w:rsidTr="005D3332">
        <w:trPr>
          <w:trHeight w:val="414"/>
        </w:trPr>
        <w:tc>
          <w:tcPr>
            <w:tcW w:w="1509" w:type="dxa"/>
            <w:tcBorders>
              <w:top w:val="single" w:sz="4" w:space="0" w:color="auto"/>
              <w:left w:val="single" w:sz="4" w:space="0" w:color="auto"/>
              <w:bottom w:val="single" w:sz="4" w:space="0" w:color="auto"/>
            </w:tcBorders>
            <w:vAlign w:val="center"/>
          </w:tcPr>
          <w:p w:rsidR="005D3332" w:rsidRDefault="005D3332" w:rsidP="005D3332">
            <w:pPr>
              <w:pStyle w:val="Telobesedila3"/>
              <w:ind w:left="57" w:right="57"/>
              <w:jc w:val="center"/>
            </w:pPr>
          </w:p>
        </w:tc>
        <w:tc>
          <w:tcPr>
            <w:tcW w:w="8700" w:type="dxa"/>
            <w:tcBorders>
              <w:top w:val="single" w:sz="4" w:space="0" w:color="auto"/>
              <w:bottom w:val="single" w:sz="4" w:space="0" w:color="auto"/>
              <w:right w:val="single" w:sz="4" w:space="0" w:color="auto"/>
            </w:tcBorders>
            <w:vAlign w:val="center"/>
          </w:tcPr>
          <w:p w:rsidR="005D3332" w:rsidRPr="00F50447" w:rsidRDefault="005D3332" w:rsidP="005D3332">
            <w:pPr>
              <w:pStyle w:val="Navadensplet"/>
              <w:spacing w:before="0" w:beforeAutospacing="0" w:after="0" w:afterAutospacing="0"/>
              <w:ind w:left="57" w:right="57"/>
              <w:jc w:val="center"/>
              <w:rPr>
                <w:rFonts w:ascii="Times New Roman" w:hAnsi="Times New Roman" w:cs="Times New Roman"/>
                <w:color w:val="auto"/>
                <w:spacing w:val="-4"/>
              </w:rPr>
            </w:pPr>
            <w:r>
              <w:rPr>
                <w:rFonts w:ascii="Times New Roman" w:hAnsi="Times New Roman" w:cs="Times New Roman"/>
                <w:b/>
                <w:color w:val="auto"/>
                <w:spacing w:val="-4"/>
              </w:rPr>
              <w:t>LEPO  VABLJENI !</w:t>
            </w:r>
          </w:p>
        </w:tc>
      </w:tr>
    </w:tbl>
    <w:p w:rsidR="00574BCD" w:rsidRDefault="00574BCD" w:rsidP="00D96622">
      <w:pPr>
        <w:ind w:right="57"/>
      </w:pPr>
    </w:p>
    <w:p w:rsidR="005D3332" w:rsidRPr="005F6CE6" w:rsidRDefault="005D3332" w:rsidP="00D96622">
      <w:pPr>
        <w:ind w:right="57"/>
      </w:pPr>
      <w:r>
        <w:t>Črnomelj, 14. 7. 2020</w:t>
      </w:r>
    </w:p>
    <w:sectPr w:rsidR="005D3332" w:rsidRPr="005F6CE6" w:rsidSect="00E946D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234F"/>
    <w:multiLevelType w:val="hybridMultilevel"/>
    <w:tmpl w:val="3D1020D6"/>
    <w:lvl w:ilvl="0" w:tplc="CD40B35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33E640B9"/>
    <w:multiLevelType w:val="hybridMultilevel"/>
    <w:tmpl w:val="9BC689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43D213F7"/>
    <w:multiLevelType w:val="hybridMultilevel"/>
    <w:tmpl w:val="564862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49B1418E"/>
    <w:multiLevelType w:val="hybridMultilevel"/>
    <w:tmpl w:val="37528F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82C"/>
    <w:rsid w:val="00016F9E"/>
    <w:rsid w:val="00036D08"/>
    <w:rsid w:val="0005626F"/>
    <w:rsid w:val="0005696E"/>
    <w:rsid w:val="00067634"/>
    <w:rsid w:val="00082386"/>
    <w:rsid w:val="000E1C16"/>
    <w:rsid w:val="000E3A75"/>
    <w:rsid w:val="000E6E76"/>
    <w:rsid w:val="000F6960"/>
    <w:rsid w:val="001026C6"/>
    <w:rsid w:val="00104C98"/>
    <w:rsid w:val="00116085"/>
    <w:rsid w:val="001160FF"/>
    <w:rsid w:val="0012561C"/>
    <w:rsid w:val="0014597E"/>
    <w:rsid w:val="001512B2"/>
    <w:rsid w:val="00153575"/>
    <w:rsid w:val="00153D74"/>
    <w:rsid w:val="00154FB0"/>
    <w:rsid w:val="001615C0"/>
    <w:rsid w:val="00165C87"/>
    <w:rsid w:val="001666B5"/>
    <w:rsid w:val="00174059"/>
    <w:rsid w:val="001841FC"/>
    <w:rsid w:val="00196174"/>
    <w:rsid w:val="001B39D6"/>
    <w:rsid w:val="001B7D77"/>
    <w:rsid w:val="001D2129"/>
    <w:rsid w:val="001D4A20"/>
    <w:rsid w:val="001E2066"/>
    <w:rsid w:val="002171C9"/>
    <w:rsid w:val="00242B52"/>
    <w:rsid w:val="00245312"/>
    <w:rsid w:val="0028361D"/>
    <w:rsid w:val="00297359"/>
    <w:rsid w:val="002B23E2"/>
    <w:rsid w:val="002C430A"/>
    <w:rsid w:val="002D0E5B"/>
    <w:rsid w:val="002E499C"/>
    <w:rsid w:val="00301F63"/>
    <w:rsid w:val="0032146E"/>
    <w:rsid w:val="00341008"/>
    <w:rsid w:val="00367A5F"/>
    <w:rsid w:val="00377E8B"/>
    <w:rsid w:val="003A748E"/>
    <w:rsid w:val="003C382C"/>
    <w:rsid w:val="00407A35"/>
    <w:rsid w:val="00450063"/>
    <w:rsid w:val="0045542A"/>
    <w:rsid w:val="00472068"/>
    <w:rsid w:val="00487EED"/>
    <w:rsid w:val="004C2CD3"/>
    <w:rsid w:val="004D1C42"/>
    <w:rsid w:val="004D5EC0"/>
    <w:rsid w:val="00513136"/>
    <w:rsid w:val="00522C09"/>
    <w:rsid w:val="00525A17"/>
    <w:rsid w:val="00553DA5"/>
    <w:rsid w:val="00556C5C"/>
    <w:rsid w:val="00566DE8"/>
    <w:rsid w:val="00574BCD"/>
    <w:rsid w:val="005769FB"/>
    <w:rsid w:val="005832B5"/>
    <w:rsid w:val="00594C14"/>
    <w:rsid w:val="0059535D"/>
    <w:rsid w:val="005A2854"/>
    <w:rsid w:val="005A44FD"/>
    <w:rsid w:val="005C702B"/>
    <w:rsid w:val="005D3332"/>
    <w:rsid w:val="005F2746"/>
    <w:rsid w:val="005F6CE6"/>
    <w:rsid w:val="006034A7"/>
    <w:rsid w:val="00605052"/>
    <w:rsid w:val="006254FC"/>
    <w:rsid w:val="00630472"/>
    <w:rsid w:val="00630D90"/>
    <w:rsid w:val="00653D2A"/>
    <w:rsid w:val="00660887"/>
    <w:rsid w:val="00664D0F"/>
    <w:rsid w:val="00674052"/>
    <w:rsid w:val="00697D66"/>
    <w:rsid w:val="006A282C"/>
    <w:rsid w:val="006B4A53"/>
    <w:rsid w:val="006C2394"/>
    <w:rsid w:val="006C7064"/>
    <w:rsid w:val="006C7ABA"/>
    <w:rsid w:val="006E555B"/>
    <w:rsid w:val="00717E95"/>
    <w:rsid w:val="007239E5"/>
    <w:rsid w:val="00740FF8"/>
    <w:rsid w:val="007546E0"/>
    <w:rsid w:val="00771646"/>
    <w:rsid w:val="007860AA"/>
    <w:rsid w:val="007B6B31"/>
    <w:rsid w:val="007E41E3"/>
    <w:rsid w:val="00801A9C"/>
    <w:rsid w:val="008161B0"/>
    <w:rsid w:val="00827AD3"/>
    <w:rsid w:val="00834ABA"/>
    <w:rsid w:val="00855654"/>
    <w:rsid w:val="00886149"/>
    <w:rsid w:val="008D61F3"/>
    <w:rsid w:val="00910FA9"/>
    <w:rsid w:val="00927D1C"/>
    <w:rsid w:val="00937430"/>
    <w:rsid w:val="00944AE7"/>
    <w:rsid w:val="009541AB"/>
    <w:rsid w:val="00955F0B"/>
    <w:rsid w:val="00980A94"/>
    <w:rsid w:val="00982A7F"/>
    <w:rsid w:val="00994723"/>
    <w:rsid w:val="00996DAE"/>
    <w:rsid w:val="009A06C0"/>
    <w:rsid w:val="009B1BD4"/>
    <w:rsid w:val="009B1DD1"/>
    <w:rsid w:val="009B4A1E"/>
    <w:rsid w:val="009C1942"/>
    <w:rsid w:val="009C6BBA"/>
    <w:rsid w:val="009D31BF"/>
    <w:rsid w:val="009E4633"/>
    <w:rsid w:val="00A1281D"/>
    <w:rsid w:val="00A35F68"/>
    <w:rsid w:val="00A36479"/>
    <w:rsid w:val="00A42CDD"/>
    <w:rsid w:val="00A6002D"/>
    <w:rsid w:val="00A81E81"/>
    <w:rsid w:val="00A94DA6"/>
    <w:rsid w:val="00AB35DC"/>
    <w:rsid w:val="00AB7B1C"/>
    <w:rsid w:val="00AD3177"/>
    <w:rsid w:val="00AF41D1"/>
    <w:rsid w:val="00B061C7"/>
    <w:rsid w:val="00B13DCA"/>
    <w:rsid w:val="00B219E8"/>
    <w:rsid w:val="00B40472"/>
    <w:rsid w:val="00B47C34"/>
    <w:rsid w:val="00B60992"/>
    <w:rsid w:val="00B63534"/>
    <w:rsid w:val="00B80BE9"/>
    <w:rsid w:val="00B9481B"/>
    <w:rsid w:val="00B9697D"/>
    <w:rsid w:val="00BA6361"/>
    <w:rsid w:val="00BB66D0"/>
    <w:rsid w:val="00BE69F6"/>
    <w:rsid w:val="00C1086A"/>
    <w:rsid w:val="00C21A62"/>
    <w:rsid w:val="00C27D7B"/>
    <w:rsid w:val="00C306F5"/>
    <w:rsid w:val="00C45F60"/>
    <w:rsid w:val="00C51CB8"/>
    <w:rsid w:val="00C60876"/>
    <w:rsid w:val="00C60FD4"/>
    <w:rsid w:val="00C611FF"/>
    <w:rsid w:val="00C6222E"/>
    <w:rsid w:val="00C65EC6"/>
    <w:rsid w:val="00C7751C"/>
    <w:rsid w:val="00C77B00"/>
    <w:rsid w:val="00C917E3"/>
    <w:rsid w:val="00C93C94"/>
    <w:rsid w:val="00CB6D1A"/>
    <w:rsid w:val="00CD0DA7"/>
    <w:rsid w:val="00CD47C8"/>
    <w:rsid w:val="00CE2913"/>
    <w:rsid w:val="00CF5D0B"/>
    <w:rsid w:val="00D14B17"/>
    <w:rsid w:val="00D41DCB"/>
    <w:rsid w:val="00D52447"/>
    <w:rsid w:val="00D53399"/>
    <w:rsid w:val="00D90DD5"/>
    <w:rsid w:val="00D96622"/>
    <w:rsid w:val="00DA177E"/>
    <w:rsid w:val="00DB2BC6"/>
    <w:rsid w:val="00DB6818"/>
    <w:rsid w:val="00DE0B58"/>
    <w:rsid w:val="00DF1857"/>
    <w:rsid w:val="00E01284"/>
    <w:rsid w:val="00E13337"/>
    <w:rsid w:val="00E13DE8"/>
    <w:rsid w:val="00E27EC4"/>
    <w:rsid w:val="00E529D5"/>
    <w:rsid w:val="00E90D79"/>
    <w:rsid w:val="00E946D6"/>
    <w:rsid w:val="00E948D3"/>
    <w:rsid w:val="00E9532E"/>
    <w:rsid w:val="00E95FDA"/>
    <w:rsid w:val="00EB0CC7"/>
    <w:rsid w:val="00EB1210"/>
    <w:rsid w:val="00ED2DF0"/>
    <w:rsid w:val="00EE5B7E"/>
    <w:rsid w:val="00EF06AA"/>
    <w:rsid w:val="00F026D1"/>
    <w:rsid w:val="00F10A25"/>
    <w:rsid w:val="00F40184"/>
    <w:rsid w:val="00F50447"/>
    <w:rsid w:val="00F86654"/>
    <w:rsid w:val="00FA1D85"/>
    <w:rsid w:val="00FC2EAE"/>
    <w:rsid w:val="00FC4B19"/>
    <w:rsid w:val="00FF37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5696E"/>
    <w:rPr>
      <w:sz w:val="24"/>
      <w:szCs w:val="24"/>
      <w:lang w:eastAsia="en-US"/>
    </w:rPr>
  </w:style>
  <w:style w:type="paragraph" w:styleId="Naslov1">
    <w:name w:val="heading 1"/>
    <w:basedOn w:val="Navaden"/>
    <w:next w:val="Navaden"/>
    <w:qFormat/>
    <w:rsid w:val="00067634"/>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067634"/>
    <w:pPr>
      <w:keepNext/>
      <w:spacing w:before="240" w:after="60"/>
      <w:outlineLvl w:val="1"/>
    </w:pPr>
    <w:rPr>
      <w:rFonts w:ascii="Arial" w:hAnsi="Arial" w:cs="Arial"/>
      <w:b/>
      <w:bCs/>
      <w:i/>
      <w:iCs/>
      <w:sz w:val="28"/>
      <w:szCs w:val="28"/>
    </w:rPr>
  </w:style>
  <w:style w:type="paragraph" w:styleId="Naslov4">
    <w:name w:val="heading 4"/>
    <w:basedOn w:val="Navaden"/>
    <w:next w:val="Navaden"/>
    <w:qFormat/>
    <w:rsid w:val="00067634"/>
    <w:pPr>
      <w:keepNext/>
      <w:pBdr>
        <w:top w:val="dotDotDash" w:sz="8" w:space="1" w:color="auto"/>
        <w:left w:val="dotDotDash" w:sz="8" w:space="4" w:color="auto"/>
        <w:bottom w:val="dotDotDash" w:sz="8" w:space="1" w:color="auto"/>
        <w:right w:val="dotDotDash" w:sz="8" w:space="0" w:color="auto"/>
      </w:pBdr>
      <w:jc w:val="center"/>
      <w:outlineLvl w:val="3"/>
    </w:pPr>
    <w:rPr>
      <w:rFonts w:ascii="Tahoma" w:hAnsi="Tahoma" w:cs="Tahoma"/>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067634"/>
    <w:pPr>
      <w:spacing w:before="100" w:beforeAutospacing="1" w:after="100" w:afterAutospacing="1"/>
    </w:pPr>
    <w:rPr>
      <w:rFonts w:ascii="Arial Unicode MS" w:eastAsia="Arial Unicode MS" w:hAnsi="Arial Unicode MS" w:cs="Arial Unicode MS"/>
      <w:color w:val="000080"/>
    </w:rPr>
  </w:style>
  <w:style w:type="paragraph" w:styleId="Telobesedila3">
    <w:name w:val="Body Text 3"/>
    <w:basedOn w:val="Navaden"/>
    <w:rsid w:val="00067634"/>
    <w:rPr>
      <w:b/>
      <w:bCs/>
    </w:rPr>
  </w:style>
  <w:style w:type="paragraph" w:styleId="Besedilooblaka">
    <w:name w:val="Balloon Text"/>
    <w:basedOn w:val="Navaden"/>
    <w:semiHidden/>
    <w:rsid w:val="00067634"/>
    <w:rPr>
      <w:rFonts w:ascii="Tahoma" w:hAnsi="Tahoma" w:cs="Tahoma"/>
      <w:sz w:val="16"/>
      <w:szCs w:val="16"/>
    </w:rPr>
  </w:style>
  <w:style w:type="paragraph" w:styleId="Telobesedila-zamik">
    <w:name w:val="Body Text Indent"/>
    <w:basedOn w:val="Navaden"/>
    <w:rsid w:val="00067634"/>
    <w:pPr>
      <w:spacing w:after="120"/>
      <w:ind w:left="283"/>
    </w:pPr>
  </w:style>
  <w:style w:type="paragraph" w:styleId="Telobesedila-zamik2">
    <w:name w:val="Body Text Indent 2"/>
    <w:basedOn w:val="Navaden"/>
    <w:rsid w:val="00067634"/>
    <w:pPr>
      <w:spacing w:after="120" w:line="480" w:lineRule="auto"/>
      <w:ind w:left="283"/>
    </w:pPr>
  </w:style>
  <w:style w:type="character" w:styleId="Hiperpovezava">
    <w:name w:val="Hyperlink"/>
    <w:basedOn w:val="Privzetapisavaodstavka"/>
    <w:rsid w:val="00067634"/>
    <w:rPr>
      <w:color w:val="0000FF"/>
      <w:u w:val="single"/>
    </w:rPr>
  </w:style>
  <w:style w:type="paragraph" w:styleId="Telobesedila">
    <w:name w:val="Body Text"/>
    <w:basedOn w:val="Navaden"/>
    <w:rsid w:val="005A2854"/>
    <w:pPr>
      <w:spacing w:after="120"/>
    </w:pPr>
  </w:style>
  <w:style w:type="character" w:styleId="Krepko">
    <w:name w:val="Strong"/>
    <w:basedOn w:val="Privzetapisavaodstavka"/>
    <w:qFormat/>
    <w:rsid w:val="00CF5D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5696E"/>
    <w:rPr>
      <w:sz w:val="24"/>
      <w:szCs w:val="24"/>
      <w:lang w:eastAsia="en-US"/>
    </w:rPr>
  </w:style>
  <w:style w:type="paragraph" w:styleId="Naslov1">
    <w:name w:val="heading 1"/>
    <w:basedOn w:val="Navaden"/>
    <w:next w:val="Navaden"/>
    <w:qFormat/>
    <w:rsid w:val="00067634"/>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067634"/>
    <w:pPr>
      <w:keepNext/>
      <w:spacing w:before="240" w:after="60"/>
      <w:outlineLvl w:val="1"/>
    </w:pPr>
    <w:rPr>
      <w:rFonts w:ascii="Arial" w:hAnsi="Arial" w:cs="Arial"/>
      <w:b/>
      <w:bCs/>
      <w:i/>
      <w:iCs/>
      <w:sz w:val="28"/>
      <w:szCs w:val="28"/>
    </w:rPr>
  </w:style>
  <w:style w:type="paragraph" w:styleId="Naslov4">
    <w:name w:val="heading 4"/>
    <w:basedOn w:val="Navaden"/>
    <w:next w:val="Navaden"/>
    <w:qFormat/>
    <w:rsid w:val="00067634"/>
    <w:pPr>
      <w:keepNext/>
      <w:pBdr>
        <w:top w:val="dotDotDash" w:sz="8" w:space="1" w:color="auto"/>
        <w:left w:val="dotDotDash" w:sz="8" w:space="4" w:color="auto"/>
        <w:bottom w:val="dotDotDash" w:sz="8" w:space="1" w:color="auto"/>
        <w:right w:val="dotDotDash" w:sz="8" w:space="0" w:color="auto"/>
      </w:pBdr>
      <w:jc w:val="center"/>
      <w:outlineLvl w:val="3"/>
    </w:pPr>
    <w:rPr>
      <w:rFonts w:ascii="Tahoma" w:hAnsi="Tahoma" w:cs="Tahoma"/>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067634"/>
    <w:pPr>
      <w:spacing w:before="100" w:beforeAutospacing="1" w:after="100" w:afterAutospacing="1"/>
    </w:pPr>
    <w:rPr>
      <w:rFonts w:ascii="Arial Unicode MS" w:eastAsia="Arial Unicode MS" w:hAnsi="Arial Unicode MS" w:cs="Arial Unicode MS"/>
      <w:color w:val="000080"/>
    </w:rPr>
  </w:style>
  <w:style w:type="paragraph" w:styleId="Telobesedila3">
    <w:name w:val="Body Text 3"/>
    <w:basedOn w:val="Navaden"/>
    <w:rsid w:val="00067634"/>
    <w:rPr>
      <w:b/>
      <w:bCs/>
    </w:rPr>
  </w:style>
  <w:style w:type="paragraph" w:styleId="Besedilooblaka">
    <w:name w:val="Balloon Text"/>
    <w:basedOn w:val="Navaden"/>
    <w:semiHidden/>
    <w:rsid w:val="00067634"/>
    <w:rPr>
      <w:rFonts w:ascii="Tahoma" w:hAnsi="Tahoma" w:cs="Tahoma"/>
      <w:sz w:val="16"/>
      <w:szCs w:val="16"/>
    </w:rPr>
  </w:style>
  <w:style w:type="paragraph" w:styleId="Telobesedila-zamik">
    <w:name w:val="Body Text Indent"/>
    <w:basedOn w:val="Navaden"/>
    <w:rsid w:val="00067634"/>
    <w:pPr>
      <w:spacing w:after="120"/>
      <w:ind w:left="283"/>
    </w:pPr>
  </w:style>
  <w:style w:type="paragraph" w:styleId="Telobesedila-zamik2">
    <w:name w:val="Body Text Indent 2"/>
    <w:basedOn w:val="Navaden"/>
    <w:rsid w:val="00067634"/>
    <w:pPr>
      <w:spacing w:after="120" w:line="480" w:lineRule="auto"/>
      <w:ind w:left="283"/>
    </w:pPr>
  </w:style>
  <w:style w:type="character" w:styleId="Hiperpovezava">
    <w:name w:val="Hyperlink"/>
    <w:basedOn w:val="Privzetapisavaodstavka"/>
    <w:rsid w:val="00067634"/>
    <w:rPr>
      <w:color w:val="0000FF"/>
      <w:u w:val="single"/>
    </w:rPr>
  </w:style>
  <w:style w:type="paragraph" w:styleId="Telobesedila">
    <w:name w:val="Body Text"/>
    <w:basedOn w:val="Navaden"/>
    <w:rsid w:val="005A2854"/>
    <w:pPr>
      <w:spacing w:after="120"/>
    </w:pPr>
  </w:style>
  <w:style w:type="character" w:styleId="Krepko">
    <w:name w:val="Strong"/>
    <w:basedOn w:val="Privzetapisavaodstavka"/>
    <w:qFormat/>
    <w:rsid w:val="00CF5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2560</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Janez</dc:creator>
  <cp:lastModifiedBy>user</cp:lastModifiedBy>
  <cp:revision>2</cp:revision>
  <dcterms:created xsi:type="dcterms:W3CDTF">2020-07-14T19:33:00Z</dcterms:created>
  <dcterms:modified xsi:type="dcterms:W3CDTF">2020-07-14T19:33:00Z</dcterms:modified>
</cp:coreProperties>
</file>