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C5" w:rsidRDefault="00FA55C5" w:rsidP="00FA55C5">
      <w:pPr>
        <w:jc w:val="both"/>
        <w:rPr>
          <w:rFonts w:asciiTheme="minorHAnsi" w:hAnsiTheme="minorHAnsi" w:cstheme="minorHAnsi"/>
          <w:b/>
          <w:bCs/>
          <w:sz w:val="22"/>
          <w:szCs w:val="22"/>
        </w:rPr>
      </w:pPr>
      <w:r w:rsidRPr="00FA55C5">
        <w:rPr>
          <w:rFonts w:asciiTheme="minorHAnsi" w:hAnsiTheme="minorHAnsi" w:cstheme="minorHAnsi"/>
          <w:b/>
          <w:bCs/>
          <w:sz w:val="22"/>
          <w:szCs w:val="22"/>
        </w:rPr>
        <w:t>Zaključek</w:t>
      </w:r>
      <w:r w:rsidRPr="00FC3C23">
        <w:rPr>
          <w:rFonts w:asciiTheme="minorHAnsi" w:hAnsiTheme="minorHAnsi" w:cstheme="minorHAnsi"/>
          <w:b/>
          <w:bCs/>
          <w:color w:val="FF0000"/>
          <w:sz w:val="22"/>
          <w:szCs w:val="22"/>
        </w:rPr>
        <w:t xml:space="preserve"> </w:t>
      </w:r>
      <w:r>
        <w:rPr>
          <w:rFonts w:asciiTheme="minorHAnsi" w:hAnsiTheme="minorHAnsi" w:cstheme="minorHAnsi"/>
          <w:b/>
          <w:bCs/>
          <w:sz w:val="22"/>
          <w:szCs w:val="22"/>
        </w:rPr>
        <w:t>gradnje Ekonomsko poslovne infrastrukture v Poslovni coni TRIS Kanižarica 2. del: ceste B1, G3 in G</w:t>
      </w:r>
    </w:p>
    <w:p w:rsidR="00FA55C5" w:rsidRDefault="00FA55C5" w:rsidP="00FA55C5">
      <w:pPr>
        <w:jc w:val="both"/>
        <w:rPr>
          <w:rFonts w:asciiTheme="minorHAnsi" w:hAnsiTheme="minorHAnsi" w:cstheme="minorHAnsi"/>
          <w:b/>
          <w:bCs/>
          <w:sz w:val="22"/>
          <w:szCs w:val="22"/>
        </w:rPr>
      </w:pPr>
    </w:p>
    <w:p w:rsidR="00FA55C5" w:rsidRDefault="00FA55C5" w:rsidP="00FA55C5">
      <w:pPr>
        <w:jc w:val="both"/>
        <w:rPr>
          <w:rFonts w:asciiTheme="minorHAnsi" w:hAnsiTheme="minorHAnsi" w:cstheme="minorHAnsi"/>
          <w:sz w:val="22"/>
          <w:szCs w:val="22"/>
        </w:rPr>
      </w:pPr>
      <w:r>
        <w:rPr>
          <w:rFonts w:ascii="Calibri" w:hAnsi="Calibri"/>
          <w:sz w:val="22"/>
          <w:szCs w:val="22"/>
        </w:rPr>
        <w:t xml:space="preserve">Konec </w:t>
      </w:r>
      <w:r w:rsidRPr="001409D9">
        <w:rPr>
          <w:rFonts w:ascii="Calibri" w:hAnsi="Calibri"/>
          <w:sz w:val="22"/>
          <w:szCs w:val="22"/>
        </w:rPr>
        <w:t>let</w:t>
      </w:r>
      <w:r>
        <w:rPr>
          <w:rFonts w:ascii="Calibri" w:hAnsi="Calibri"/>
          <w:sz w:val="22"/>
          <w:szCs w:val="22"/>
        </w:rPr>
        <w:t>a</w:t>
      </w:r>
      <w:r w:rsidRPr="001409D9">
        <w:rPr>
          <w:rFonts w:ascii="Calibri" w:hAnsi="Calibri"/>
          <w:sz w:val="22"/>
          <w:szCs w:val="22"/>
        </w:rPr>
        <w:t xml:space="preserve"> 2017 je Občina Črnomelj pristopila k pripravi projekta </w:t>
      </w:r>
      <w:r>
        <w:rPr>
          <w:rFonts w:ascii="Calibri" w:hAnsi="Calibri"/>
          <w:sz w:val="22"/>
          <w:szCs w:val="22"/>
        </w:rPr>
        <w:t>»E</w:t>
      </w:r>
      <w:r w:rsidRPr="001409D9">
        <w:rPr>
          <w:rFonts w:ascii="Calibri" w:hAnsi="Calibri"/>
          <w:sz w:val="22"/>
          <w:szCs w:val="22"/>
        </w:rPr>
        <w:t>konomsko poslovn</w:t>
      </w:r>
      <w:r>
        <w:rPr>
          <w:rFonts w:ascii="Calibri" w:hAnsi="Calibri"/>
          <w:sz w:val="22"/>
          <w:szCs w:val="22"/>
        </w:rPr>
        <w:t>a</w:t>
      </w:r>
      <w:r w:rsidRPr="001409D9">
        <w:rPr>
          <w:rFonts w:ascii="Calibri" w:hAnsi="Calibri"/>
          <w:sz w:val="22"/>
          <w:szCs w:val="22"/>
        </w:rPr>
        <w:t xml:space="preserve"> infrastruktur</w:t>
      </w:r>
      <w:r>
        <w:rPr>
          <w:rFonts w:ascii="Calibri" w:hAnsi="Calibri"/>
          <w:sz w:val="22"/>
          <w:szCs w:val="22"/>
        </w:rPr>
        <w:t>a</w:t>
      </w:r>
      <w:r w:rsidRPr="001409D9">
        <w:rPr>
          <w:rFonts w:ascii="Calibri" w:hAnsi="Calibri"/>
          <w:sz w:val="22"/>
          <w:szCs w:val="22"/>
        </w:rPr>
        <w:t xml:space="preserve"> v Poslovni coni TRIS Kanižarica 2 del: ceste B1, G3 in G</w:t>
      </w:r>
      <w:r>
        <w:rPr>
          <w:rFonts w:ascii="Calibri" w:hAnsi="Calibri"/>
          <w:sz w:val="22"/>
          <w:szCs w:val="22"/>
        </w:rPr>
        <w:t>«</w:t>
      </w:r>
      <w:r w:rsidRPr="001409D9">
        <w:rPr>
          <w:rFonts w:ascii="Calibri" w:hAnsi="Calibri"/>
          <w:sz w:val="22"/>
          <w:szCs w:val="22"/>
        </w:rPr>
        <w:t xml:space="preserve">. Ministrstvo za gospodarski razvoj in tehnologijo </w:t>
      </w:r>
      <w:r>
        <w:rPr>
          <w:rFonts w:ascii="Calibri" w:hAnsi="Calibri"/>
          <w:sz w:val="22"/>
          <w:szCs w:val="22"/>
        </w:rPr>
        <w:t xml:space="preserve">(MGRT) </w:t>
      </w:r>
      <w:r w:rsidRPr="001409D9">
        <w:rPr>
          <w:rFonts w:ascii="Calibri" w:hAnsi="Calibri"/>
          <w:sz w:val="22"/>
          <w:szCs w:val="22"/>
        </w:rPr>
        <w:t xml:space="preserve">je </w:t>
      </w:r>
      <w:r>
        <w:rPr>
          <w:rFonts w:ascii="Calibri" w:hAnsi="Calibri"/>
          <w:sz w:val="22"/>
          <w:szCs w:val="22"/>
        </w:rPr>
        <w:t xml:space="preserve">maja 2018 sporočilo, da je </w:t>
      </w:r>
      <w:r w:rsidRPr="0043272A">
        <w:rPr>
          <w:rFonts w:ascii="Calibri" w:hAnsi="Calibri"/>
          <w:sz w:val="22"/>
          <w:szCs w:val="22"/>
        </w:rPr>
        <w:t>projekt uvrščen na seznam projektov, ki so odobreni za sofinanciranje</w:t>
      </w:r>
      <w:r>
        <w:rPr>
          <w:rFonts w:ascii="Calibri" w:hAnsi="Calibri"/>
          <w:sz w:val="22"/>
          <w:szCs w:val="22"/>
        </w:rPr>
        <w:t xml:space="preserve"> na podlagi </w:t>
      </w:r>
      <w:r w:rsidRPr="001409D9">
        <w:rPr>
          <w:rFonts w:ascii="Calibri" w:hAnsi="Calibri"/>
          <w:sz w:val="22"/>
          <w:szCs w:val="22"/>
        </w:rPr>
        <w:t>Povabil</w:t>
      </w:r>
      <w:r>
        <w:rPr>
          <w:rFonts w:ascii="Calibri" w:hAnsi="Calibri"/>
          <w:sz w:val="22"/>
          <w:szCs w:val="22"/>
        </w:rPr>
        <w:t>a</w:t>
      </w:r>
      <w:r w:rsidRPr="001409D9">
        <w:rPr>
          <w:rFonts w:ascii="Calibri" w:hAnsi="Calibri"/>
          <w:sz w:val="22"/>
          <w:szCs w:val="22"/>
        </w:rPr>
        <w:t xml:space="preserve"> razvojnim svetom regij za dopolnitev dogovora za razvoj regije - Drugo povabilo</w:t>
      </w:r>
      <w:r>
        <w:rPr>
          <w:rFonts w:ascii="Calibri" w:hAnsi="Calibri"/>
          <w:sz w:val="22"/>
          <w:szCs w:val="22"/>
        </w:rPr>
        <w:t xml:space="preserve">. Občina Črnomelj je takoj po pridobitvi gradbenega dovoljenja oddala vlogo za sredstva na MGRT in avgusta 2019 s strani </w:t>
      </w:r>
      <w:r w:rsidRPr="007F61F8">
        <w:rPr>
          <w:rFonts w:asciiTheme="minorHAnsi" w:hAnsiTheme="minorHAnsi" w:cstheme="minorHAnsi"/>
          <w:sz w:val="22"/>
          <w:szCs w:val="22"/>
        </w:rPr>
        <w:t>Služb</w:t>
      </w:r>
      <w:r>
        <w:rPr>
          <w:rFonts w:asciiTheme="minorHAnsi" w:hAnsiTheme="minorHAnsi" w:cstheme="minorHAnsi"/>
          <w:sz w:val="22"/>
          <w:szCs w:val="22"/>
        </w:rPr>
        <w:t>e</w:t>
      </w:r>
      <w:r w:rsidRPr="007F61F8">
        <w:rPr>
          <w:rFonts w:asciiTheme="minorHAnsi" w:hAnsiTheme="minorHAnsi" w:cstheme="minorHAnsi"/>
          <w:sz w:val="22"/>
          <w:szCs w:val="22"/>
        </w:rPr>
        <w:t xml:space="preserve"> Vlade RS za razvoj in evropsko kohezijsko politiko</w:t>
      </w:r>
      <w:r>
        <w:rPr>
          <w:rFonts w:ascii="Calibri" w:hAnsi="Calibri"/>
          <w:sz w:val="22"/>
          <w:szCs w:val="22"/>
        </w:rPr>
        <w:t xml:space="preserve"> prejela </w:t>
      </w:r>
      <w:r w:rsidRPr="007F61F8">
        <w:rPr>
          <w:rFonts w:asciiTheme="minorHAnsi" w:hAnsiTheme="minorHAnsi" w:cstheme="minorHAnsi"/>
          <w:sz w:val="22"/>
          <w:szCs w:val="22"/>
        </w:rPr>
        <w:t xml:space="preserve">odločitev o finančni podpori za </w:t>
      </w:r>
      <w:r>
        <w:rPr>
          <w:rFonts w:asciiTheme="minorHAnsi" w:hAnsiTheme="minorHAnsi" w:cstheme="minorHAnsi"/>
          <w:sz w:val="22"/>
          <w:szCs w:val="22"/>
        </w:rPr>
        <w:t xml:space="preserve">omenjeni </w:t>
      </w:r>
      <w:r w:rsidRPr="007F61F8">
        <w:rPr>
          <w:rFonts w:asciiTheme="minorHAnsi" w:hAnsiTheme="minorHAnsi" w:cstheme="minorHAnsi"/>
          <w:sz w:val="22"/>
          <w:szCs w:val="22"/>
        </w:rPr>
        <w:t>projekt</w:t>
      </w:r>
      <w:r>
        <w:rPr>
          <w:rFonts w:asciiTheme="minorHAnsi" w:hAnsiTheme="minorHAnsi" w:cstheme="minorHAnsi"/>
          <w:sz w:val="22"/>
          <w:szCs w:val="22"/>
        </w:rPr>
        <w:t xml:space="preserve">. </w:t>
      </w:r>
    </w:p>
    <w:p w:rsidR="00FA55C5" w:rsidRDefault="00FA55C5" w:rsidP="00FA55C5">
      <w:pPr>
        <w:pStyle w:val="Brezrazmikov"/>
        <w:jc w:val="both"/>
        <w:rPr>
          <w:rFonts w:asciiTheme="minorHAnsi" w:hAnsiTheme="minorHAnsi"/>
        </w:rPr>
      </w:pPr>
    </w:p>
    <w:p w:rsidR="00FA55C5" w:rsidRDefault="00FA55C5" w:rsidP="00FA55C5">
      <w:pPr>
        <w:pStyle w:val="Brezrazmikov"/>
        <w:jc w:val="both"/>
        <w:rPr>
          <w:rFonts w:asciiTheme="minorHAnsi" w:hAnsiTheme="minorHAnsi" w:cs="Arial"/>
          <w:color w:val="000000"/>
        </w:rPr>
      </w:pPr>
      <w:r w:rsidRPr="004A3637">
        <w:rPr>
          <w:rFonts w:asciiTheme="minorHAnsi" w:hAnsiTheme="minorHAnsi"/>
        </w:rPr>
        <w:t xml:space="preserve">V maju 2019 je Občina Črnomelj objavila razpis za oddajo javnega naročila za izvedbo del v PC TRIS Kanižarica 2. del: ceste B1, G3 in G. Za izvedbo del je bilo izbrano podjetje TGH d.o.o., 8340 Črnomelj, za nadzor pa podjetje </w:t>
      </w:r>
      <w:r w:rsidRPr="00F76218">
        <w:rPr>
          <w:rFonts w:asciiTheme="minorHAnsi" w:hAnsiTheme="minorHAnsi"/>
        </w:rPr>
        <w:t>AMBIENS d.o.o., Črnomelj.</w:t>
      </w:r>
      <w:r w:rsidRPr="004A3637">
        <w:rPr>
          <w:rFonts w:asciiTheme="minorHAnsi" w:hAnsiTheme="minorHAnsi"/>
        </w:rPr>
        <w:t xml:space="preserve"> </w:t>
      </w:r>
      <w:r w:rsidRPr="004A3637">
        <w:rPr>
          <w:rFonts w:asciiTheme="minorHAnsi" w:hAnsiTheme="minorHAnsi" w:cs="Arial"/>
          <w:color w:val="000000"/>
        </w:rPr>
        <w:t xml:space="preserve">Vrednost </w:t>
      </w:r>
      <w:r>
        <w:rPr>
          <w:rFonts w:asciiTheme="minorHAnsi" w:hAnsiTheme="minorHAnsi" w:cs="Arial"/>
          <w:color w:val="000000"/>
        </w:rPr>
        <w:t xml:space="preserve">gradbenih </w:t>
      </w:r>
      <w:r w:rsidRPr="004A3637">
        <w:rPr>
          <w:rFonts w:asciiTheme="minorHAnsi" w:hAnsiTheme="minorHAnsi" w:cs="Arial"/>
          <w:color w:val="000000"/>
        </w:rPr>
        <w:t xml:space="preserve">del </w:t>
      </w:r>
      <w:r>
        <w:rPr>
          <w:rFonts w:asciiTheme="minorHAnsi" w:hAnsiTheme="minorHAnsi" w:cs="Arial"/>
          <w:color w:val="000000"/>
        </w:rPr>
        <w:t xml:space="preserve">je </w:t>
      </w:r>
      <w:r w:rsidRPr="004A3637">
        <w:rPr>
          <w:rFonts w:asciiTheme="minorHAnsi" w:hAnsiTheme="minorHAnsi" w:cs="Arial"/>
          <w:color w:val="000000"/>
        </w:rPr>
        <w:t>znaša</w:t>
      </w:r>
      <w:r>
        <w:rPr>
          <w:rFonts w:asciiTheme="minorHAnsi" w:hAnsiTheme="minorHAnsi" w:cs="Arial"/>
          <w:color w:val="000000"/>
        </w:rPr>
        <w:t>la</w:t>
      </w:r>
      <w:r w:rsidRPr="004A3637">
        <w:rPr>
          <w:rFonts w:asciiTheme="minorHAnsi" w:hAnsiTheme="minorHAnsi" w:cs="Arial"/>
          <w:color w:val="000000"/>
        </w:rPr>
        <w:t xml:space="preserve"> vključno z DDV </w:t>
      </w:r>
      <w:r w:rsidRPr="004A3637">
        <w:rPr>
          <w:rFonts w:asciiTheme="minorHAnsi" w:hAnsiTheme="minorHAnsi"/>
        </w:rPr>
        <w:t>456.550,76</w:t>
      </w:r>
      <w:r w:rsidRPr="004A3637">
        <w:rPr>
          <w:rFonts w:asciiTheme="minorHAnsi" w:hAnsiTheme="minorHAnsi" w:cs="Arial"/>
          <w:color w:val="000000"/>
        </w:rPr>
        <w:t xml:space="preserve"> EUR. </w:t>
      </w:r>
    </w:p>
    <w:p w:rsidR="00FA55C5" w:rsidRDefault="00FA55C5" w:rsidP="00FA55C5">
      <w:pPr>
        <w:pStyle w:val="Brezrazmikov"/>
        <w:jc w:val="both"/>
        <w:rPr>
          <w:rFonts w:asciiTheme="minorHAnsi" w:hAnsiTheme="minorHAnsi" w:cs="Arial"/>
          <w:color w:val="000000"/>
        </w:rPr>
      </w:pPr>
    </w:p>
    <w:p w:rsidR="00FA55C5" w:rsidRPr="006440DD" w:rsidRDefault="00FA55C5" w:rsidP="00FA55C5">
      <w:pPr>
        <w:pStyle w:val="Brezrazmikov"/>
        <w:jc w:val="both"/>
        <w:rPr>
          <w:bCs/>
        </w:rPr>
      </w:pPr>
      <w:r>
        <w:rPr>
          <w:bCs/>
        </w:rPr>
        <w:t xml:space="preserve">Višina celotnih stroškov operacije skupaj s povračljivim DDV je ocenjena na 571.432,10 EUR. </w:t>
      </w:r>
      <w:r w:rsidRPr="006440DD">
        <w:t xml:space="preserve">Občina Črnomelj </w:t>
      </w:r>
      <w:r>
        <w:t xml:space="preserve">je </w:t>
      </w:r>
      <w:r w:rsidRPr="006440DD">
        <w:t xml:space="preserve">upravičena do sredstev sofinanciranja </w:t>
      </w:r>
      <w:r w:rsidRPr="006440DD">
        <w:rPr>
          <w:bCs/>
        </w:rPr>
        <w:t xml:space="preserve">v višini do največ </w:t>
      </w:r>
      <w:r>
        <w:rPr>
          <w:bCs/>
        </w:rPr>
        <w:t>405.965,88</w:t>
      </w:r>
      <w:r w:rsidRPr="006440DD">
        <w:rPr>
          <w:bCs/>
        </w:rPr>
        <w:t xml:space="preserve"> EUR.</w:t>
      </w:r>
      <w:r>
        <w:rPr>
          <w:bCs/>
        </w:rPr>
        <w:t xml:space="preserve"> </w:t>
      </w:r>
      <w:r w:rsidRPr="006440DD">
        <w:rPr>
          <w:bCs/>
        </w:rPr>
        <w:t xml:space="preserve">Navedena sredstva predstavljajo </w:t>
      </w:r>
      <w:r>
        <w:rPr>
          <w:bCs/>
        </w:rPr>
        <w:t>100</w:t>
      </w:r>
      <w:r w:rsidRPr="006440DD">
        <w:rPr>
          <w:bCs/>
        </w:rPr>
        <w:t xml:space="preserve">% </w:t>
      </w:r>
      <w:r>
        <w:rPr>
          <w:bCs/>
        </w:rPr>
        <w:t xml:space="preserve">delež </w:t>
      </w:r>
      <w:r w:rsidRPr="006440DD">
        <w:rPr>
          <w:bCs/>
        </w:rPr>
        <w:t xml:space="preserve">upravičenih stroškov operacije, </w:t>
      </w:r>
      <w:r>
        <w:rPr>
          <w:bCs/>
        </w:rPr>
        <w:t xml:space="preserve">od tega </w:t>
      </w:r>
      <w:r w:rsidRPr="006440DD">
        <w:rPr>
          <w:bCs/>
        </w:rPr>
        <w:t xml:space="preserve">nepovratna sredstva </w:t>
      </w:r>
      <w:r>
        <w:rPr>
          <w:bCs/>
        </w:rPr>
        <w:t xml:space="preserve">predstavljajo </w:t>
      </w:r>
      <w:r w:rsidRPr="006440DD">
        <w:rPr>
          <w:bCs/>
        </w:rPr>
        <w:t>75% sredst</w:t>
      </w:r>
      <w:r>
        <w:rPr>
          <w:bCs/>
        </w:rPr>
        <w:t>e</w:t>
      </w:r>
      <w:r w:rsidRPr="006440DD">
        <w:rPr>
          <w:bCs/>
        </w:rPr>
        <w:t xml:space="preserve">v Evropskega </w:t>
      </w:r>
      <w:r>
        <w:rPr>
          <w:bCs/>
        </w:rPr>
        <w:t>sklada za regionalni razvoj in</w:t>
      </w:r>
      <w:r w:rsidRPr="006440DD">
        <w:rPr>
          <w:bCs/>
        </w:rPr>
        <w:t xml:space="preserve"> 25% namensk</w:t>
      </w:r>
      <w:r>
        <w:rPr>
          <w:bCs/>
        </w:rPr>
        <w:t>ih</w:t>
      </w:r>
      <w:r w:rsidRPr="006440DD">
        <w:rPr>
          <w:bCs/>
        </w:rPr>
        <w:t xml:space="preserve"> sredst</w:t>
      </w:r>
      <w:r>
        <w:rPr>
          <w:bCs/>
        </w:rPr>
        <w:t>e</w:t>
      </w:r>
      <w:r w:rsidRPr="006440DD">
        <w:rPr>
          <w:bCs/>
        </w:rPr>
        <w:t xml:space="preserve">v državnega proračuna. Preostali del do celotne vrednosti </w:t>
      </w:r>
      <w:r>
        <w:rPr>
          <w:bCs/>
        </w:rPr>
        <w:t>i</w:t>
      </w:r>
      <w:r w:rsidRPr="006440DD">
        <w:rPr>
          <w:bCs/>
        </w:rPr>
        <w:t>nvesticij</w:t>
      </w:r>
      <w:r>
        <w:rPr>
          <w:bCs/>
        </w:rPr>
        <w:t>e</w:t>
      </w:r>
      <w:r w:rsidRPr="006440DD">
        <w:rPr>
          <w:bCs/>
        </w:rPr>
        <w:t xml:space="preserve"> bo zagotov</w:t>
      </w:r>
      <w:r>
        <w:rPr>
          <w:bCs/>
        </w:rPr>
        <w:t>ljen</w:t>
      </w:r>
      <w:r w:rsidRPr="006440DD">
        <w:rPr>
          <w:bCs/>
        </w:rPr>
        <w:t xml:space="preserve"> iz proračuna Občine Črnomelj.</w:t>
      </w:r>
    </w:p>
    <w:p w:rsidR="00FA55C5" w:rsidRPr="004A3637" w:rsidRDefault="00FA55C5" w:rsidP="00FA55C5">
      <w:pPr>
        <w:pStyle w:val="Navadensplet"/>
        <w:spacing w:before="0" w:beforeAutospacing="0" w:after="0" w:afterAutospacing="0"/>
        <w:jc w:val="both"/>
        <w:rPr>
          <w:rFonts w:asciiTheme="minorHAnsi" w:hAnsiTheme="minorHAnsi"/>
          <w:sz w:val="22"/>
          <w:szCs w:val="22"/>
        </w:rPr>
      </w:pPr>
    </w:p>
    <w:p w:rsidR="00FA55C5" w:rsidRPr="008576E1" w:rsidRDefault="00FA55C5" w:rsidP="00FA55C5">
      <w:pPr>
        <w:pStyle w:val="Brezrazmikov"/>
        <w:jc w:val="both"/>
        <w:rPr>
          <w:rFonts w:asciiTheme="minorHAnsi" w:hAnsiTheme="minorHAnsi"/>
        </w:rPr>
      </w:pPr>
      <w:r w:rsidRPr="008576E1">
        <w:rPr>
          <w:rFonts w:asciiTheme="minorHAnsi" w:hAnsiTheme="minorHAnsi"/>
        </w:rPr>
        <w:t xml:space="preserve">V južnem delu poslovne cone TRIS Kanižarica se </w:t>
      </w:r>
      <w:r>
        <w:rPr>
          <w:rFonts w:asciiTheme="minorHAnsi" w:hAnsiTheme="minorHAnsi"/>
        </w:rPr>
        <w:t>je</w:t>
      </w:r>
      <w:r w:rsidRPr="008576E1">
        <w:rPr>
          <w:rFonts w:asciiTheme="minorHAnsi" w:hAnsiTheme="minorHAnsi"/>
        </w:rPr>
        <w:t xml:space="preserve"> zgradila ekonomsko poslovn</w:t>
      </w:r>
      <w:r>
        <w:rPr>
          <w:rFonts w:asciiTheme="minorHAnsi" w:hAnsiTheme="minorHAnsi"/>
        </w:rPr>
        <w:t>a</w:t>
      </w:r>
      <w:r w:rsidRPr="008576E1">
        <w:rPr>
          <w:rFonts w:asciiTheme="minorHAnsi" w:hAnsiTheme="minorHAnsi"/>
        </w:rPr>
        <w:t xml:space="preserve"> infrastruktur</w:t>
      </w:r>
      <w:r>
        <w:rPr>
          <w:rFonts w:asciiTheme="minorHAnsi" w:hAnsiTheme="minorHAnsi"/>
        </w:rPr>
        <w:t>a</w:t>
      </w:r>
      <w:r w:rsidRPr="008576E1">
        <w:rPr>
          <w:rFonts w:asciiTheme="minorHAnsi" w:hAnsiTheme="minorHAnsi"/>
        </w:rPr>
        <w:t xml:space="preserve">, ki obsega izgradnjo: </w:t>
      </w:r>
    </w:p>
    <w:p w:rsidR="00FA55C5" w:rsidRPr="004A3637" w:rsidRDefault="00FA55C5" w:rsidP="00FA55C5">
      <w:pPr>
        <w:pStyle w:val="Brezrazmikov"/>
        <w:numPr>
          <w:ilvl w:val="0"/>
          <w:numId w:val="1"/>
        </w:numPr>
        <w:jc w:val="both"/>
        <w:rPr>
          <w:rFonts w:asciiTheme="minorHAnsi" w:hAnsiTheme="minorHAnsi"/>
        </w:rPr>
      </w:pPr>
      <w:r w:rsidRPr="004A3637">
        <w:rPr>
          <w:rFonts w:asciiTheme="minorHAnsi" w:hAnsiTheme="minorHAnsi"/>
        </w:rPr>
        <w:t xml:space="preserve">dela ceste B1 v dolžini 195 m, </w:t>
      </w:r>
    </w:p>
    <w:p w:rsidR="00FA55C5" w:rsidRPr="004A3637" w:rsidRDefault="00FA55C5" w:rsidP="00FA55C5">
      <w:pPr>
        <w:pStyle w:val="Brezrazmikov"/>
        <w:numPr>
          <w:ilvl w:val="0"/>
          <w:numId w:val="1"/>
        </w:numPr>
        <w:jc w:val="both"/>
        <w:rPr>
          <w:rFonts w:asciiTheme="minorHAnsi" w:hAnsiTheme="minorHAnsi"/>
        </w:rPr>
      </w:pPr>
      <w:r w:rsidRPr="004A3637">
        <w:rPr>
          <w:rFonts w:asciiTheme="minorHAnsi" w:hAnsiTheme="minorHAnsi"/>
        </w:rPr>
        <w:t xml:space="preserve">cesto G3 v dolžini 100 m, </w:t>
      </w:r>
    </w:p>
    <w:p w:rsidR="00FA55C5" w:rsidRPr="004A3637" w:rsidRDefault="00FA55C5" w:rsidP="00FA55C5">
      <w:pPr>
        <w:pStyle w:val="Brezrazmikov"/>
        <w:numPr>
          <w:ilvl w:val="0"/>
          <w:numId w:val="1"/>
        </w:numPr>
        <w:jc w:val="both"/>
        <w:rPr>
          <w:rFonts w:asciiTheme="minorHAnsi" w:hAnsiTheme="minorHAnsi"/>
        </w:rPr>
      </w:pPr>
      <w:r w:rsidRPr="004A3637">
        <w:rPr>
          <w:rFonts w:asciiTheme="minorHAnsi" w:hAnsiTheme="minorHAnsi"/>
        </w:rPr>
        <w:t xml:space="preserve">del ceste G v dolžini 180 m ter </w:t>
      </w:r>
    </w:p>
    <w:p w:rsidR="00FA55C5" w:rsidRDefault="00FA55C5" w:rsidP="00FA55C5">
      <w:pPr>
        <w:pStyle w:val="Brezrazmikov"/>
        <w:numPr>
          <w:ilvl w:val="0"/>
          <w:numId w:val="1"/>
        </w:numPr>
        <w:jc w:val="both"/>
        <w:rPr>
          <w:rFonts w:asciiTheme="minorHAnsi" w:hAnsiTheme="minorHAnsi"/>
        </w:rPr>
      </w:pPr>
      <w:r w:rsidRPr="004A3637">
        <w:rPr>
          <w:rFonts w:asciiTheme="minorHAnsi" w:hAnsiTheme="minorHAnsi"/>
        </w:rPr>
        <w:t>pripadajočo fekalno in meteorno kanalizacijo, javno razsvetljavo, vodovod ter pločnike.</w:t>
      </w:r>
    </w:p>
    <w:p w:rsidR="00FA55C5" w:rsidRDefault="00FA55C5" w:rsidP="00FA55C5">
      <w:pPr>
        <w:pStyle w:val="Brezrazmikov"/>
        <w:jc w:val="both"/>
        <w:rPr>
          <w:rFonts w:asciiTheme="minorHAnsi" w:hAnsiTheme="minorHAnsi"/>
        </w:rPr>
      </w:pPr>
    </w:p>
    <w:p w:rsidR="00FA55C5" w:rsidRDefault="00FA55C5" w:rsidP="00FA55C5">
      <w:pPr>
        <w:jc w:val="both"/>
        <w:rPr>
          <w:rFonts w:ascii="Calibri" w:hAnsi="Calibri"/>
          <w:sz w:val="22"/>
          <w:szCs w:val="22"/>
        </w:rPr>
      </w:pPr>
      <w:r>
        <w:rPr>
          <w:rFonts w:ascii="Calibri" w:hAnsi="Calibri"/>
          <w:sz w:val="22"/>
          <w:szCs w:val="22"/>
        </w:rPr>
        <w:t xml:space="preserve">Občina Črnomelj je kljub nastalim razmeram zaradi COVID 19, dela na terenu izvajala v sklopu investicije, ki je </w:t>
      </w:r>
      <w:r w:rsidRPr="00DB3492">
        <w:rPr>
          <w:rFonts w:asciiTheme="minorHAnsi" w:hAnsiTheme="minorHAnsi" w:cs="Arial"/>
          <w:color w:val="000000"/>
          <w:sz w:val="22"/>
          <w:szCs w:val="22"/>
        </w:rPr>
        <w:t>sofinancira</w:t>
      </w:r>
      <w:r>
        <w:rPr>
          <w:rFonts w:asciiTheme="minorHAnsi" w:hAnsiTheme="minorHAnsi" w:cs="Arial"/>
          <w:color w:val="000000"/>
          <w:sz w:val="22"/>
          <w:szCs w:val="22"/>
        </w:rPr>
        <w:t>n</w:t>
      </w:r>
      <w:r w:rsidRPr="00DB3492">
        <w:rPr>
          <w:rFonts w:asciiTheme="minorHAnsi" w:hAnsiTheme="minorHAnsi" w:cs="Arial"/>
          <w:color w:val="000000"/>
          <w:sz w:val="22"/>
          <w:szCs w:val="22"/>
        </w:rPr>
        <w:t xml:space="preserve">a </w:t>
      </w:r>
      <w:r>
        <w:rPr>
          <w:rFonts w:asciiTheme="minorHAnsi" w:hAnsiTheme="minorHAnsi" w:cs="Arial"/>
          <w:color w:val="000000"/>
          <w:sz w:val="22"/>
          <w:szCs w:val="22"/>
        </w:rPr>
        <w:t xml:space="preserve">s strani </w:t>
      </w:r>
      <w:r w:rsidRPr="00DB3492">
        <w:rPr>
          <w:rFonts w:asciiTheme="minorHAnsi" w:hAnsiTheme="minorHAnsi" w:cs="Arial"/>
          <w:color w:val="000000"/>
          <w:sz w:val="22"/>
          <w:szCs w:val="22"/>
        </w:rPr>
        <w:t>Republik</w:t>
      </w:r>
      <w:r>
        <w:rPr>
          <w:rFonts w:asciiTheme="minorHAnsi" w:hAnsiTheme="minorHAnsi" w:cs="Arial"/>
          <w:color w:val="000000"/>
          <w:sz w:val="22"/>
          <w:szCs w:val="22"/>
        </w:rPr>
        <w:t>e</w:t>
      </w:r>
      <w:r w:rsidRPr="00DB3492">
        <w:rPr>
          <w:rFonts w:asciiTheme="minorHAnsi" w:hAnsiTheme="minorHAnsi" w:cs="Arial"/>
          <w:color w:val="000000"/>
          <w:sz w:val="22"/>
          <w:szCs w:val="22"/>
        </w:rPr>
        <w:t xml:space="preserve"> Slovenij</w:t>
      </w:r>
      <w:r>
        <w:rPr>
          <w:rFonts w:asciiTheme="minorHAnsi" w:hAnsiTheme="minorHAnsi" w:cs="Arial"/>
          <w:color w:val="000000"/>
          <w:sz w:val="22"/>
          <w:szCs w:val="22"/>
        </w:rPr>
        <w:t>e</w:t>
      </w:r>
      <w:r w:rsidRPr="00DB3492">
        <w:rPr>
          <w:rFonts w:asciiTheme="minorHAnsi" w:hAnsiTheme="minorHAnsi" w:cs="Arial"/>
          <w:color w:val="000000"/>
          <w:sz w:val="22"/>
          <w:szCs w:val="22"/>
        </w:rPr>
        <w:t xml:space="preserve"> in Evropsk</w:t>
      </w:r>
      <w:r>
        <w:rPr>
          <w:rFonts w:asciiTheme="minorHAnsi" w:hAnsiTheme="minorHAnsi" w:cs="Arial"/>
          <w:color w:val="000000"/>
          <w:sz w:val="22"/>
          <w:szCs w:val="22"/>
        </w:rPr>
        <w:t>e</w:t>
      </w:r>
      <w:r w:rsidRPr="00DB3492">
        <w:rPr>
          <w:rFonts w:asciiTheme="minorHAnsi" w:hAnsiTheme="minorHAnsi" w:cs="Arial"/>
          <w:color w:val="000000"/>
          <w:sz w:val="22"/>
          <w:szCs w:val="22"/>
        </w:rPr>
        <w:t xml:space="preserve"> unij</w:t>
      </w:r>
      <w:r>
        <w:rPr>
          <w:rFonts w:asciiTheme="minorHAnsi" w:hAnsiTheme="minorHAnsi" w:cs="Arial"/>
          <w:color w:val="000000"/>
          <w:sz w:val="22"/>
          <w:szCs w:val="22"/>
        </w:rPr>
        <w:t>e</w:t>
      </w:r>
      <w:r w:rsidRPr="00DB3492">
        <w:rPr>
          <w:rFonts w:asciiTheme="minorHAnsi" w:hAnsiTheme="minorHAnsi" w:cs="Arial"/>
          <w:color w:val="000000"/>
          <w:sz w:val="22"/>
          <w:szCs w:val="22"/>
        </w:rPr>
        <w:t xml:space="preserve"> iz Evropskega sklada za regionalni razvoj</w:t>
      </w:r>
      <w:r>
        <w:rPr>
          <w:rFonts w:asciiTheme="minorHAnsi" w:hAnsiTheme="minorHAnsi" w:cs="Arial"/>
          <w:color w:val="000000"/>
          <w:sz w:val="22"/>
          <w:szCs w:val="22"/>
        </w:rPr>
        <w:t>.</w:t>
      </w:r>
      <w:r>
        <w:rPr>
          <w:rFonts w:ascii="Calibri" w:hAnsi="Calibri"/>
          <w:sz w:val="22"/>
          <w:szCs w:val="22"/>
        </w:rPr>
        <w:t xml:space="preserve"> </w:t>
      </w:r>
    </w:p>
    <w:p w:rsidR="00FA55C5" w:rsidRDefault="00FA55C5" w:rsidP="00FA55C5">
      <w:pPr>
        <w:jc w:val="both"/>
        <w:rPr>
          <w:rFonts w:ascii="Calibri" w:hAnsi="Calibri"/>
          <w:sz w:val="22"/>
          <w:szCs w:val="22"/>
        </w:rPr>
      </w:pPr>
    </w:p>
    <w:p w:rsidR="00FA55C5" w:rsidRPr="00F4458A" w:rsidRDefault="00FA55C5" w:rsidP="00FA55C5">
      <w:pPr>
        <w:shd w:val="clear" w:color="auto" w:fill="FFFFFF"/>
        <w:rPr>
          <w:rFonts w:ascii="Calibri" w:hAnsi="Calibri"/>
          <w:color w:val="212121"/>
          <w:sz w:val="22"/>
          <w:szCs w:val="22"/>
        </w:rPr>
      </w:pPr>
      <w:r w:rsidRPr="00F4458A">
        <w:rPr>
          <w:rFonts w:ascii="Calibri" w:hAnsi="Calibri"/>
          <w:color w:val="212121"/>
          <w:sz w:val="22"/>
          <w:szCs w:val="22"/>
        </w:rPr>
        <w:t>Stanje sedaj je na projektu naslednje:</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Objekt: </w:t>
      </w:r>
      <w:r w:rsidRPr="00F4458A">
        <w:rPr>
          <w:rFonts w:ascii="Calibri" w:hAnsi="Calibri" w:cs="Segoe UI"/>
          <w:b/>
          <w:bCs/>
          <w:color w:val="212121"/>
          <w:sz w:val="22"/>
          <w:szCs w:val="22"/>
        </w:rPr>
        <w:t>Ekonomsko poslovna infrastruktura v PC TRIS Kanižarica 2. del: ceste B1, G3 in G.</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Investitor: Občina Črnomelj</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Nadzornik: AMBIENS d.o.o., Branko Banovec univ. dipl. inž. grad.</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Izvajalec del: TGH d.o.o., Zadružna cesta 14a, 8340 Črnomelj</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Dela so izvedena v skladu s pogodbo št. 351-139/2019-3 z dne 14.8.2019</w:t>
      </w:r>
      <w:r>
        <w:rPr>
          <w:rFonts w:ascii="Calibri" w:hAnsi="Calibri" w:cs="Segoe UI"/>
          <w:color w:val="212121"/>
          <w:sz w:val="22"/>
          <w:szCs w:val="22"/>
        </w:rPr>
        <w:t>,</w:t>
      </w:r>
      <w:r w:rsidRPr="00F4458A">
        <w:rPr>
          <w:rFonts w:ascii="Calibri" w:hAnsi="Calibri" w:cs="Segoe UI"/>
          <w:color w:val="212121"/>
          <w:sz w:val="22"/>
          <w:szCs w:val="22"/>
        </w:rPr>
        <w:t xml:space="preserve"> dodatkom št. 1 z dne 23.12.2019 (podizvajalci) </w:t>
      </w:r>
      <w:r>
        <w:rPr>
          <w:rFonts w:ascii="Calibri" w:hAnsi="Calibri" w:cs="Segoe UI"/>
          <w:color w:val="212121"/>
          <w:sz w:val="22"/>
          <w:szCs w:val="22"/>
        </w:rPr>
        <w:t xml:space="preserve">in dodatkom št. 2 z dne 17.7.2020 </w:t>
      </w:r>
      <w:r w:rsidRPr="00F4458A">
        <w:rPr>
          <w:rFonts w:ascii="Calibri" w:hAnsi="Calibri" w:cs="Segoe UI"/>
          <w:color w:val="212121"/>
          <w:sz w:val="22"/>
          <w:szCs w:val="22"/>
        </w:rPr>
        <w:t>v celoti.</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Vrednost izvedenih del: 394.454,77 EUR brez DDV oz. 454.847,</w:t>
      </w:r>
      <w:r>
        <w:rPr>
          <w:rFonts w:ascii="Calibri" w:hAnsi="Calibri" w:cs="Segoe UI"/>
          <w:color w:val="212121"/>
          <w:sz w:val="22"/>
          <w:szCs w:val="22"/>
        </w:rPr>
        <w:t>3</w:t>
      </w:r>
      <w:r w:rsidRPr="00F4458A">
        <w:rPr>
          <w:rFonts w:ascii="Calibri" w:hAnsi="Calibri" w:cs="Segoe UI"/>
          <w:color w:val="212121"/>
          <w:sz w:val="22"/>
          <w:szCs w:val="22"/>
        </w:rPr>
        <w:t>3 EUR z DDV.  </w:t>
      </w:r>
    </w:p>
    <w:p w:rsidR="00FA55C5" w:rsidRPr="00F4458A" w:rsidRDefault="00FA55C5" w:rsidP="00FA55C5">
      <w:pPr>
        <w:numPr>
          <w:ilvl w:val="0"/>
          <w:numId w:val="2"/>
        </w:numPr>
        <w:shd w:val="clear" w:color="auto" w:fill="FFFFFF"/>
        <w:jc w:val="both"/>
        <w:rPr>
          <w:rFonts w:ascii="Calibri" w:hAnsi="Calibri" w:cs="Segoe UI"/>
          <w:color w:val="212121"/>
          <w:sz w:val="22"/>
          <w:szCs w:val="22"/>
        </w:rPr>
      </w:pPr>
      <w:r w:rsidRPr="00F4458A">
        <w:rPr>
          <w:rFonts w:ascii="Calibri" w:hAnsi="Calibri" w:cs="Segoe UI"/>
          <w:color w:val="212121"/>
          <w:sz w:val="22"/>
          <w:szCs w:val="22"/>
        </w:rPr>
        <w:t>Datum končanja del:</w:t>
      </w:r>
      <w:bookmarkStart w:id="0" w:name="_GoBack"/>
      <w:bookmarkEnd w:id="0"/>
    </w:p>
    <w:p w:rsidR="00FA55C5" w:rsidRPr="00F4458A" w:rsidRDefault="00FA55C5" w:rsidP="00FA55C5">
      <w:pPr>
        <w:shd w:val="clear" w:color="auto" w:fill="FFFFFF"/>
        <w:ind w:left="1416"/>
        <w:jc w:val="both"/>
        <w:rPr>
          <w:rFonts w:ascii="Calibri" w:hAnsi="Calibri"/>
          <w:color w:val="212121"/>
          <w:sz w:val="22"/>
          <w:szCs w:val="22"/>
        </w:rPr>
      </w:pPr>
      <w:r w:rsidRPr="00F4458A">
        <w:rPr>
          <w:rFonts w:ascii="Calibri" w:hAnsi="Calibri"/>
          <w:color w:val="000000"/>
          <w:sz w:val="22"/>
          <w:szCs w:val="22"/>
        </w:rPr>
        <w:t>- pogodbena dela na gradbišču so dokončana v skladu s terminskim planom -  to je do 30.6.2020.</w:t>
      </w:r>
    </w:p>
    <w:p w:rsidR="00FA55C5" w:rsidRPr="00F4458A" w:rsidRDefault="00FA55C5" w:rsidP="00FA55C5">
      <w:pPr>
        <w:shd w:val="clear" w:color="auto" w:fill="FFFFFF"/>
        <w:jc w:val="both"/>
        <w:rPr>
          <w:rFonts w:ascii="Calibri" w:hAnsi="Calibri"/>
          <w:color w:val="212121"/>
          <w:sz w:val="22"/>
          <w:szCs w:val="22"/>
        </w:rPr>
      </w:pPr>
    </w:p>
    <w:p w:rsidR="00FA55C5" w:rsidRPr="00FA55C5" w:rsidRDefault="00FA55C5" w:rsidP="00FA55C5">
      <w:pPr>
        <w:shd w:val="clear" w:color="auto" w:fill="FFFFFF"/>
        <w:ind w:left="1416"/>
        <w:jc w:val="both"/>
        <w:rPr>
          <w:rFonts w:ascii="Calibri" w:hAnsi="Calibri"/>
          <w:sz w:val="22"/>
          <w:szCs w:val="22"/>
        </w:rPr>
      </w:pPr>
      <w:r w:rsidRPr="00FA55C5">
        <w:rPr>
          <w:rFonts w:ascii="Calibri" w:hAnsi="Calibri"/>
          <w:sz w:val="22"/>
          <w:szCs w:val="22"/>
        </w:rPr>
        <w:t xml:space="preserve">- v avgustu 2020 bo na Upravno enoto Črnomelj podana vloga za pridobitev uporabnega dovoljenja. </w:t>
      </w:r>
    </w:p>
    <w:p w:rsidR="00FA55C5" w:rsidRPr="00FA55C5" w:rsidRDefault="00FA55C5" w:rsidP="00FA55C5">
      <w:pPr>
        <w:jc w:val="both"/>
        <w:rPr>
          <w:rFonts w:ascii="Calibri" w:hAnsi="Calibri"/>
          <w:sz w:val="22"/>
          <w:szCs w:val="22"/>
        </w:rPr>
      </w:pPr>
    </w:p>
    <w:p w:rsidR="00FA55C5" w:rsidRPr="00FA55C5" w:rsidRDefault="00FA55C5" w:rsidP="00FA55C5">
      <w:pPr>
        <w:jc w:val="both"/>
        <w:rPr>
          <w:rFonts w:ascii="Calibri" w:hAnsi="Calibri"/>
          <w:sz w:val="22"/>
          <w:szCs w:val="22"/>
        </w:rPr>
      </w:pPr>
    </w:p>
    <w:p w:rsidR="00FA55C5" w:rsidRPr="00FA55C5" w:rsidRDefault="00FA55C5" w:rsidP="00FA55C5">
      <w:pPr>
        <w:jc w:val="both"/>
        <w:rPr>
          <w:rFonts w:asciiTheme="minorHAnsi" w:hAnsiTheme="minorHAnsi" w:cstheme="minorHAnsi"/>
          <w:sz w:val="22"/>
          <w:szCs w:val="22"/>
        </w:rPr>
      </w:pPr>
      <w:r w:rsidRPr="00FA55C5">
        <w:rPr>
          <w:rFonts w:asciiTheme="minorHAnsi" w:hAnsiTheme="minorHAnsi" w:cstheme="minorHAnsi"/>
          <w:sz w:val="22"/>
          <w:szCs w:val="22"/>
        </w:rPr>
        <w:t xml:space="preserve">Tako je PC TRIS Kanižarica s svojimi poslovnimi subjekti pridobila 475 m nove infrastrukture in boljše pogoje za razvoj svojih dejavnosti. Z zaključeno investicijo bo dopolnjen občuten del infrastrukture v </w:t>
      </w:r>
      <w:r w:rsidRPr="00FA55C5">
        <w:rPr>
          <w:rFonts w:asciiTheme="minorHAnsi" w:hAnsiTheme="minorHAnsi" w:cstheme="minorHAnsi"/>
          <w:sz w:val="22"/>
          <w:szCs w:val="22"/>
        </w:rPr>
        <w:lastRenderedPageBreak/>
        <w:t xml:space="preserve">južnem delu poslovne cone in glede na to, da je kar nekaj parcel na tem območju nepozidanih, se bodo odprle možnosti da se še kakšen poslovni subjekt odloči svojo dejavnost preseliti v ta del poslovne cone. </w:t>
      </w:r>
    </w:p>
    <w:p w:rsidR="00FA55C5" w:rsidRDefault="00FA55C5" w:rsidP="00FA55C5">
      <w:pPr>
        <w:pStyle w:val="Brezrazmikov"/>
        <w:jc w:val="both"/>
        <w:rPr>
          <w:rFonts w:asciiTheme="minorHAnsi" w:hAnsiTheme="minorHAnsi"/>
        </w:rPr>
      </w:pPr>
    </w:p>
    <w:p w:rsidR="00FA55C5" w:rsidRDefault="00FA55C5" w:rsidP="00FA55C5">
      <w:pPr>
        <w:pStyle w:val="Brezrazmikov"/>
        <w:jc w:val="both"/>
        <w:rPr>
          <w:rFonts w:asciiTheme="minorHAnsi" w:hAnsiTheme="minorHAnsi"/>
        </w:rPr>
      </w:pPr>
      <w:r w:rsidRPr="00EC6097">
        <w:rPr>
          <w:rFonts w:asciiTheme="minorHAnsi" w:hAnsiTheme="minorHAnsi"/>
          <w:noProof/>
          <w:lang w:eastAsia="sl-SI"/>
        </w:rPr>
        <w:drawing>
          <wp:anchor distT="0" distB="0" distL="114300" distR="114300" simplePos="0" relativeHeight="251660288" behindDoc="0" locked="0" layoutInCell="1" allowOverlap="1" wp14:anchorId="51D2B55C" wp14:editId="1B846CCE">
            <wp:simplePos x="0" y="0"/>
            <wp:positionH relativeFrom="column">
              <wp:posOffset>3102610</wp:posOffset>
            </wp:positionH>
            <wp:positionV relativeFrom="paragraph">
              <wp:posOffset>0</wp:posOffset>
            </wp:positionV>
            <wp:extent cx="1542415" cy="538480"/>
            <wp:effectExtent l="0" t="0" r="635" b="0"/>
            <wp:wrapNone/>
            <wp:docPr id="4" name="Slika 15"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Users\vitmanm\Desktop\naložba no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41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097">
        <w:rPr>
          <w:rFonts w:asciiTheme="minorHAnsi" w:hAnsiTheme="minorHAnsi"/>
          <w:noProof/>
          <w:lang w:eastAsia="sl-SI"/>
        </w:rPr>
        <w:drawing>
          <wp:anchor distT="0" distB="0" distL="114300" distR="114300" simplePos="0" relativeHeight="251659264" behindDoc="0" locked="0" layoutInCell="1" allowOverlap="1" wp14:anchorId="424EE145" wp14:editId="6724E403">
            <wp:simplePos x="0" y="0"/>
            <wp:positionH relativeFrom="column">
              <wp:posOffset>638175</wp:posOffset>
            </wp:positionH>
            <wp:positionV relativeFrom="paragraph">
              <wp:posOffset>-5080</wp:posOffset>
            </wp:positionV>
            <wp:extent cx="2464435" cy="516890"/>
            <wp:effectExtent l="0" t="0" r="0" b="0"/>
            <wp:wrapNone/>
            <wp:docPr id="3"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43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0D4C4007" wp14:editId="41410676">
            <wp:extent cx="360727" cy="460707"/>
            <wp:effectExtent l="0" t="0" r="1270" b="0"/>
            <wp:docPr id="7" name="Slika 1" descr="cid:image005.png@01D07128.91C1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7128.91C1C4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50" cy="464440"/>
                    </a:xfrm>
                    <a:prstGeom prst="rect">
                      <a:avLst/>
                    </a:prstGeom>
                    <a:noFill/>
                    <a:ln>
                      <a:noFill/>
                    </a:ln>
                  </pic:spPr>
                </pic:pic>
              </a:graphicData>
            </a:graphic>
          </wp:inline>
        </w:drawing>
      </w:r>
      <w:r>
        <w:rPr>
          <w:rFonts w:asciiTheme="minorHAnsi" w:hAnsiTheme="minorHAnsi"/>
        </w:rPr>
        <w:t xml:space="preserve">     </w:t>
      </w:r>
    </w:p>
    <w:p w:rsidR="00FA55C5" w:rsidRDefault="00FA55C5" w:rsidP="00FA55C5">
      <w:pPr>
        <w:pStyle w:val="Brezrazmikov"/>
        <w:jc w:val="both"/>
        <w:rPr>
          <w:rFonts w:asciiTheme="minorHAnsi" w:hAnsiTheme="minorHAnsi"/>
        </w:rPr>
      </w:pPr>
    </w:p>
    <w:p w:rsidR="00FA55C5" w:rsidRPr="00F07564" w:rsidRDefault="00FA55C5" w:rsidP="00FA55C5">
      <w:pPr>
        <w:pStyle w:val="Noga"/>
      </w:pPr>
      <w:r w:rsidRPr="00F07564">
        <w:rPr>
          <w:rFonts w:asciiTheme="minorHAnsi" w:hAnsiTheme="minorHAnsi" w:cs="Arial"/>
          <w:color w:val="000000"/>
        </w:rPr>
        <w:t>»Naložbo sofinancirata Republika Slovenija in Evropska unija iz Evropskega sklada za regionalni razvoj.«</w:t>
      </w:r>
    </w:p>
    <w:p w:rsidR="002B0EB9" w:rsidRDefault="002B0EB9"/>
    <w:sectPr w:rsidR="002B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1EA3"/>
    <w:multiLevelType w:val="multilevel"/>
    <w:tmpl w:val="EF0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BA5755"/>
    <w:multiLevelType w:val="hybridMultilevel"/>
    <w:tmpl w:val="AF5008BE"/>
    <w:lvl w:ilvl="0" w:tplc="43D6C03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C5"/>
    <w:rsid w:val="002B0EB9"/>
    <w:rsid w:val="00FA55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5C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55C5"/>
    <w:pPr>
      <w:spacing w:after="0" w:line="240" w:lineRule="auto"/>
    </w:pPr>
    <w:rPr>
      <w:rFonts w:ascii="Calibri" w:eastAsia="Calibri" w:hAnsi="Calibri" w:cs="Times New Roman"/>
    </w:rPr>
  </w:style>
  <w:style w:type="paragraph" w:styleId="Navadensplet">
    <w:name w:val="Normal (Web)"/>
    <w:basedOn w:val="Navaden"/>
    <w:uiPriority w:val="99"/>
    <w:unhideWhenUsed/>
    <w:rsid w:val="00FA55C5"/>
    <w:pPr>
      <w:spacing w:before="100" w:beforeAutospacing="1" w:after="100" w:afterAutospacing="1"/>
    </w:pPr>
    <w:rPr>
      <w:sz w:val="24"/>
      <w:szCs w:val="24"/>
    </w:rPr>
  </w:style>
  <w:style w:type="paragraph" w:styleId="Noga">
    <w:name w:val="footer"/>
    <w:basedOn w:val="Navaden"/>
    <w:link w:val="NogaZnak"/>
    <w:uiPriority w:val="99"/>
    <w:unhideWhenUsed/>
    <w:rsid w:val="00FA55C5"/>
    <w:pPr>
      <w:tabs>
        <w:tab w:val="center" w:pos="4536"/>
        <w:tab w:val="right" w:pos="9072"/>
      </w:tabs>
    </w:pPr>
  </w:style>
  <w:style w:type="character" w:customStyle="1" w:styleId="NogaZnak">
    <w:name w:val="Noga Znak"/>
    <w:basedOn w:val="Privzetapisavaodstavka"/>
    <w:link w:val="Noga"/>
    <w:uiPriority w:val="99"/>
    <w:rsid w:val="00FA55C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A55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55C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5C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55C5"/>
    <w:pPr>
      <w:spacing w:after="0" w:line="240" w:lineRule="auto"/>
    </w:pPr>
    <w:rPr>
      <w:rFonts w:ascii="Calibri" w:eastAsia="Calibri" w:hAnsi="Calibri" w:cs="Times New Roman"/>
    </w:rPr>
  </w:style>
  <w:style w:type="paragraph" w:styleId="Navadensplet">
    <w:name w:val="Normal (Web)"/>
    <w:basedOn w:val="Navaden"/>
    <w:uiPriority w:val="99"/>
    <w:unhideWhenUsed/>
    <w:rsid w:val="00FA55C5"/>
    <w:pPr>
      <w:spacing w:before="100" w:beforeAutospacing="1" w:after="100" w:afterAutospacing="1"/>
    </w:pPr>
    <w:rPr>
      <w:sz w:val="24"/>
      <w:szCs w:val="24"/>
    </w:rPr>
  </w:style>
  <w:style w:type="paragraph" w:styleId="Noga">
    <w:name w:val="footer"/>
    <w:basedOn w:val="Navaden"/>
    <w:link w:val="NogaZnak"/>
    <w:uiPriority w:val="99"/>
    <w:unhideWhenUsed/>
    <w:rsid w:val="00FA55C5"/>
    <w:pPr>
      <w:tabs>
        <w:tab w:val="center" w:pos="4536"/>
        <w:tab w:val="right" w:pos="9072"/>
      </w:tabs>
    </w:pPr>
  </w:style>
  <w:style w:type="character" w:customStyle="1" w:styleId="NogaZnak">
    <w:name w:val="Noga Znak"/>
    <w:basedOn w:val="Privzetapisavaodstavka"/>
    <w:link w:val="Noga"/>
    <w:uiPriority w:val="99"/>
    <w:rsid w:val="00FA55C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A55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55C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2020-07-30T17:06:00Z</dcterms:created>
  <dcterms:modified xsi:type="dcterms:W3CDTF">2020-07-30T17:07:00Z</dcterms:modified>
</cp:coreProperties>
</file>