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72" w:rsidRDefault="00B509DB">
      <w:pPr>
        <w:ind w:left="56" w:right="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-235585</wp:posOffset>
                </wp:positionV>
                <wp:extent cx="4572000" cy="1184910"/>
                <wp:effectExtent l="12700" t="12065" r="63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156" w:rsidRDefault="0063032D" w:rsidP="00FE6D6A">
                            <w:pPr>
                              <w:pBdr>
                                <w:top w:val="single" w:sz="24" w:space="1" w:color="7030A0"/>
                                <w:left w:val="single" w:sz="24" w:space="4" w:color="7030A0"/>
                                <w:bottom w:val="single" w:sz="24" w:space="1" w:color="7030A0"/>
                                <w:right w:val="single" w:sz="24" w:space="4" w:color="7030A0"/>
                              </w:pBdr>
                              <w:jc w:val="center"/>
                              <w:rPr>
                                <w:b/>
                                <w:spacing w:val="20"/>
                                <w:kern w:val="0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kern w:val="0"/>
                                <w:sz w:val="44"/>
                                <w:szCs w:val="40"/>
                              </w:rPr>
                              <w:t>vabi</w:t>
                            </w:r>
                            <w:r w:rsidRPr="00132B2B">
                              <w:rPr>
                                <w:b/>
                                <w:spacing w:val="20"/>
                                <w:kern w:val="0"/>
                                <w:sz w:val="44"/>
                                <w:szCs w:val="40"/>
                              </w:rPr>
                              <w:t xml:space="preserve"> na </w:t>
                            </w:r>
                            <w:r w:rsidR="00D50972" w:rsidRPr="00132B2B">
                              <w:rPr>
                                <w:b/>
                                <w:spacing w:val="20"/>
                                <w:kern w:val="0"/>
                                <w:sz w:val="44"/>
                                <w:szCs w:val="40"/>
                              </w:rPr>
                              <w:t>planinsk</w:t>
                            </w:r>
                            <w:r w:rsidR="00B92241">
                              <w:rPr>
                                <w:b/>
                                <w:spacing w:val="20"/>
                                <w:kern w:val="0"/>
                                <w:sz w:val="44"/>
                                <w:szCs w:val="40"/>
                              </w:rPr>
                              <w:t>i</w:t>
                            </w:r>
                            <w:r w:rsidR="00D50972" w:rsidRPr="00132B2B">
                              <w:rPr>
                                <w:b/>
                                <w:spacing w:val="20"/>
                                <w:kern w:val="0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="00B92241">
                              <w:rPr>
                                <w:b/>
                                <w:spacing w:val="20"/>
                                <w:kern w:val="0"/>
                                <w:sz w:val="44"/>
                                <w:szCs w:val="40"/>
                              </w:rPr>
                              <w:t>pohod</w:t>
                            </w:r>
                            <w:r w:rsidR="00D50972" w:rsidRPr="00132B2B">
                              <w:rPr>
                                <w:b/>
                                <w:spacing w:val="20"/>
                                <w:kern w:val="0"/>
                                <w:sz w:val="44"/>
                                <w:szCs w:val="40"/>
                              </w:rPr>
                              <w:t xml:space="preserve"> </w:t>
                            </w:r>
                          </w:p>
                          <w:p w:rsidR="00D50972" w:rsidRPr="0063032D" w:rsidRDefault="00474156" w:rsidP="00FE6D6A">
                            <w:pPr>
                              <w:pBdr>
                                <w:top w:val="single" w:sz="24" w:space="1" w:color="7030A0"/>
                                <w:left w:val="single" w:sz="24" w:space="4" w:color="7030A0"/>
                                <w:bottom w:val="single" w:sz="24" w:space="1" w:color="7030A0"/>
                                <w:right w:val="single" w:sz="24" w:space="4" w:color="7030A0"/>
                              </w:pBdr>
                              <w:jc w:val="center"/>
                              <w:rPr>
                                <w:b/>
                                <w:spacing w:val="20"/>
                                <w:kern w:val="0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44"/>
                                <w:szCs w:val="40"/>
                              </w:rPr>
                              <w:t>SLJEME (1033 m)</w:t>
                            </w:r>
                            <w:r w:rsidR="002C5241">
                              <w:rPr>
                                <w:b/>
                                <w:kern w:val="0"/>
                                <w:sz w:val="44"/>
                                <w:szCs w:val="40"/>
                              </w:rPr>
                              <w:t xml:space="preserve"> nad Zagrebom </w:t>
                            </w:r>
                          </w:p>
                          <w:p w:rsidR="00D50972" w:rsidRPr="00132B2B" w:rsidRDefault="00132B2B" w:rsidP="00FE6D6A">
                            <w:pPr>
                              <w:pBdr>
                                <w:top w:val="single" w:sz="24" w:space="1" w:color="7030A0"/>
                                <w:left w:val="single" w:sz="24" w:space="4" w:color="7030A0"/>
                                <w:bottom w:val="single" w:sz="24" w:space="1" w:color="7030A0"/>
                                <w:right w:val="single" w:sz="24" w:space="4" w:color="7030A0"/>
                              </w:pBdr>
                              <w:jc w:val="center"/>
                              <w:rPr>
                                <w:b/>
                                <w:kern w:val="0"/>
                                <w:sz w:val="44"/>
                                <w:szCs w:val="40"/>
                              </w:rPr>
                            </w:pPr>
                            <w:r w:rsidRPr="00132B2B">
                              <w:rPr>
                                <w:b/>
                                <w:spacing w:val="10"/>
                                <w:kern w:val="0"/>
                                <w:sz w:val="44"/>
                                <w:szCs w:val="40"/>
                              </w:rPr>
                              <w:t xml:space="preserve">v </w:t>
                            </w:r>
                            <w:r w:rsidR="00474156">
                              <w:rPr>
                                <w:b/>
                                <w:spacing w:val="10"/>
                                <w:kern w:val="0"/>
                                <w:sz w:val="44"/>
                                <w:szCs w:val="40"/>
                              </w:rPr>
                              <w:t>soboto</w:t>
                            </w:r>
                            <w:r w:rsidRPr="00132B2B">
                              <w:rPr>
                                <w:b/>
                                <w:spacing w:val="10"/>
                                <w:kern w:val="0"/>
                                <w:sz w:val="44"/>
                                <w:szCs w:val="40"/>
                              </w:rPr>
                              <w:t xml:space="preserve">, </w:t>
                            </w:r>
                            <w:r w:rsidR="00715106">
                              <w:rPr>
                                <w:b/>
                                <w:spacing w:val="10"/>
                                <w:kern w:val="0"/>
                                <w:sz w:val="44"/>
                                <w:szCs w:val="40"/>
                              </w:rPr>
                              <w:t>2. 4. 2016</w:t>
                            </w:r>
                          </w:p>
                          <w:p w:rsidR="00D50972" w:rsidRDefault="00D50972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5pt;margin-top:-18.55pt;width:5in;height:9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">
                <v:textbox>
                  <w:txbxContent>
                    <w:p w:rsidR="00474156" w:rsidRDefault="0063032D" w:rsidP="00FE6D6A">
                      <w:pPr>
                        <w:pBdr>
                          <w:top w:val="single" w:sz="24" w:space="1" w:color="7030A0"/>
                          <w:left w:val="single" w:sz="24" w:space="4" w:color="7030A0"/>
                          <w:bottom w:val="single" w:sz="24" w:space="1" w:color="7030A0"/>
                          <w:right w:val="single" w:sz="24" w:space="4" w:color="7030A0"/>
                        </w:pBdr>
                        <w:jc w:val="center"/>
                        <w:rPr>
                          <w:b/>
                          <w:spacing w:val="20"/>
                          <w:kern w:val="0"/>
                          <w:sz w:val="44"/>
                          <w:szCs w:val="40"/>
                        </w:rPr>
                      </w:pPr>
                      <w:r>
                        <w:rPr>
                          <w:b/>
                          <w:spacing w:val="20"/>
                          <w:kern w:val="0"/>
                          <w:sz w:val="44"/>
                          <w:szCs w:val="40"/>
                        </w:rPr>
                        <w:t>vabi</w:t>
                      </w:r>
                      <w:r w:rsidRPr="00132B2B">
                        <w:rPr>
                          <w:b/>
                          <w:spacing w:val="20"/>
                          <w:kern w:val="0"/>
                          <w:sz w:val="44"/>
                          <w:szCs w:val="40"/>
                        </w:rPr>
                        <w:t xml:space="preserve"> na </w:t>
                      </w:r>
                      <w:r w:rsidR="00D50972" w:rsidRPr="00132B2B">
                        <w:rPr>
                          <w:b/>
                          <w:spacing w:val="20"/>
                          <w:kern w:val="0"/>
                          <w:sz w:val="44"/>
                          <w:szCs w:val="40"/>
                        </w:rPr>
                        <w:t>planinsk</w:t>
                      </w:r>
                      <w:r w:rsidR="00B92241">
                        <w:rPr>
                          <w:b/>
                          <w:spacing w:val="20"/>
                          <w:kern w:val="0"/>
                          <w:sz w:val="44"/>
                          <w:szCs w:val="40"/>
                        </w:rPr>
                        <w:t>i</w:t>
                      </w:r>
                      <w:r w:rsidR="00D50972" w:rsidRPr="00132B2B">
                        <w:rPr>
                          <w:b/>
                          <w:spacing w:val="20"/>
                          <w:kern w:val="0"/>
                          <w:sz w:val="44"/>
                          <w:szCs w:val="40"/>
                        </w:rPr>
                        <w:t xml:space="preserve"> </w:t>
                      </w:r>
                      <w:r w:rsidR="00B92241">
                        <w:rPr>
                          <w:b/>
                          <w:spacing w:val="20"/>
                          <w:kern w:val="0"/>
                          <w:sz w:val="44"/>
                          <w:szCs w:val="40"/>
                        </w:rPr>
                        <w:t>pohod</w:t>
                      </w:r>
                      <w:r w:rsidR="00D50972" w:rsidRPr="00132B2B">
                        <w:rPr>
                          <w:b/>
                          <w:spacing w:val="20"/>
                          <w:kern w:val="0"/>
                          <w:sz w:val="44"/>
                          <w:szCs w:val="40"/>
                        </w:rPr>
                        <w:t xml:space="preserve"> </w:t>
                      </w:r>
                    </w:p>
                    <w:p w:rsidR="00D50972" w:rsidRPr="0063032D" w:rsidRDefault="00474156" w:rsidP="00FE6D6A">
                      <w:pPr>
                        <w:pBdr>
                          <w:top w:val="single" w:sz="24" w:space="1" w:color="7030A0"/>
                          <w:left w:val="single" w:sz="24" w:space="4" w:color="7030A0"/>
                          <w:bottom w:val="single" w:sz="24" w:space="1" w:color="7030A0"/>
                          <w:right w:val="single" w:sz="24" w:space="4" w:color="7030A0"/>
                        </w:pBdr>
                        <w:jc w:val="center"/>
                        <w:rPr>
                          <w:b/>
                          <w:spacing w:val="20"/>
                          <w:kern w:val="0"/>
                          <w:sz w:val="44"/>
                          <w:szCs w:val="40"/>
                        </w:rPr>
                      </w:pPr>
                      <w:r>
                        <w:rPr>
                          <w:b/>
                          <w:kern w:val="0"/>
                          <w:sz w:val="44"/>
                          <w:szCs w:val="40"/>
                        </w:rPr>
                        <w:t>SLJEME (1033 m)</w:t>
                      </w:r>
                      <w:r w:rsidR="002C5241">
                        <w:rPr>
                          <w:b/>
                          <w:kern w:val="0"/>
                          <w:sz w:val="44"/>
                          <w:szCs w:val="40"/>
                        </w:rPr>
                        <w:t xml:space="preserve"> nad Zagrebom </w:t>
                      </w:r>
                    </w:p>
                    <w:p w:rsidR="00D50972" w:rsidRPr="00132B2B" w:rsidRDefault="00132B2B" w:rsidP="00FE6D6A">
                      <w:pPr>
                        <w:pBdr>
                          <w:top w:val="single" w:sz="24" w:space="1" w:color="7030A0"/>
                          <w:left w:val="single" w:sz="24" w:space="4" w:color="7030A0"/>
                          <w:bottom w:val="single" w:sz="24" w:space="1" w:color="7030A0"/>
                          <w:right w:val="single" w:sz="24" w:space="4" w:color="7030A0"/>
                        </w:pBdr>
                        <w:jc w:val="center"/>
                        <w:rPr>
                          <w:b/>
                          <w:kern w:val="0"/>
                          <w:sz w:val="44"/>
                          <w:szCs w:val="40"/>
                        </w:rPr>
                      </w:pPr>
                      <w:r w:rsidRPr="00132B2B">
                        <w:rPr>
                          <w:b/>
                          <w:spacing w:val="10"/>
                          <w:kern w:val="0"/>
                          <w:sz w:val="44"/>
                          <w:szCs w:val="40"/>
                        </w:rPr>
                        <w:t xml:space="preserve">v </w:t>
                      </w:r>
                      <w:r w:rsidR="00474156">
                        <w:rPr>
                          <w:b/>
                          <w:spacing w:val="10"/>
                          <w:kern w:val="0"/>
                          <w:sz w:val="44"/>
                          <w:szCs w:val="40"/>
                        </w:rPr>
                        <w:t>soboto</w:t>
                      </w:r>
                      <w:r w:rsidRPr="00132B2B">
                        <w:rPr>
                          <w:b/>
                          <w:spacing w:val="10"/>
                          <w:kern w:val="0"/>
                          <w:sz w:val="44"/>
                          <w:szCs w:val="40"/>
                        </w:rPr>
                        <w:t xml:space="preserve">, </w:t>
                      </w:r>
                      <w:r w:rsidR="00715106">
                        <w:rPr>
                          <w:b/>
                          <w:spacing w:val="10"/>
                          <w:kern w:val="0"/>
                          <w:sz w:val="44"/>
                          <w:szCs w:val="40"/>
                        </w:rPr>
                        <w:t>2. 4. 2016</w:t>
                      </w:r>
                    </w:p>
                    <w:p w:rsidR="00D50972" w:rsidRDefault="00D50972">
                      <w:pPr>
                        <w:jc w:val="center"/>
                        <w:rPr>
                          <w:kern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8E79BC">
        <w:rPr>
          <w:noProof/>
        </w:rPr>
        <w:drawing>
          <wp:inline distT="0" distB="0" distL="0" distR="0">
            <wp:extent cx="1816100" cy="12725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41"/>
        <w:gridCol w:w="8139"/>
      </w:tblGrid>
      <w:tr w:rsidR="00132B2B" w:rsidRPr="00AF4E4B" w:rsidTr="00FE6D6A">
        <w:trPr>
          <w:trHeight w:val="226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132B2B" w:rsidRPr="00AF4E4B" w:rsidRDefault="00132B2B" w:rsidP="00FE6D6A">
            <w:pPr>
              <w:rPr>
                <w:rFonts w:eastAsiaTheme="minorEastAsia"/>
                <w:sz w:val="28"/>
              </w:rPr>
            </w:pPr>
            <w:r w:rsidRPr="00AF4E4B">
              <w:rPr>
                <w:rFonts w:eastAsiaTheme="minorEastAsia"/>
                <w:b/>
                <w:bCs/>
                <w:sz w:val="28"/>
              </w:rPr>
              <w:t>Kako: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:rsidR="00132B2B" w:rsidRPr="00CC6109" w:rsidRDefault="00260486" w:rsidP="00FE6D6A">
            <w:pPr>
              <w:jc w:val="both"/>
              <w:rPr>
                <w:sz w:val="28"/>
                <w:szCs w:val="28"/>
              </w:rPr>
            </w:pPr>
            <w:r w:rsidRPr="00CC6109">
              <w:rPr>
                <w:sz w:val="28"/>
                <w:szCs w:val="28"/>
              </w:rPr>
              <w:t xml:space="preserve">Odhod z avtobusom </w:t>
            </w:r>
            <w:r w:rsidR="00043256" w:rsidRPr="00CC6109">
              <w:rPr>
                <w:b/>
                <w:sz w:val="28"/>
                <w:szCs w:val="28"/>
              </w:rPr>
              <w:t xml:space="preserve"> ob </w:t>
            </w:r>
            <w:r w:rsidR="00474156">
              <w:rPr>
                <w:b/>
                <w:sz w:val="28"/>
                <w:szCs w:val="28"/>
              </w:rPr>
              <w:t>5</w:t>
            </w:r>
            <w:r w:rsidR="006135F6" w:rsidRPr="00CC6109">
              <w:rPr>
                <w:b/>
                <w:sz w:val="28"/>
                <w:szCs w:val="28"/>
              </w:rPr>
              <w:t>.</w:t>
            </w:r>
            <w:r w:rsidR="00474156">
              <w:rPr>
                <w:b/>
                <w:sz w:val="28"/>
                <w:szCs w:val="28"/>
              </w:rPr>
              <w:t>30</w:t>
            </w:r>
            <w:r w:rsidR="006135F6" w:rsidRPr="00CC6109">
              <w:rPr>
                <w:b/>
                <w:sz w:val="28"/>
                <w:szCs w:val="28"/>
              </w:rPr>
              <w:t xml:space="preserve"> </w:t>
            </w:r>
            <w:r w:rsidR="00474156" w:rsidRPr="00CC6109">
              <w:rPr>
                <w:b/>
                <w:sz w:val="28"/>
                <w:szCs w:val="28"/>
              </w:rPr>
              <w:t xml:space="preserve"> izpred pošte </w:t>
            </w:r>
            <w:r w:rsidR="00474156" w:rsidRPr="00CC6109">
              <w:rPr>
                <w:sz w:val="28"/>
                <w:szCs w:val="28"/>
              </w:rPr>
              <w:t xml:space="preserve"> v Črnomlju </w:t>
            </w:r>
            <w:r w:rsidR="006135F6" w:rsidRPr="00CC6109">
              <w:rPr>
                <w:b/>
                <w:sz w:val="28"/>
                <w:szCs w:val="28"/>
              </w:rPr>
              <w:t xml:space="preserve">ob </w:t>
            </w:r>
            <w:r w:rsidR="00E4001E">
              <w:rPr>
                <w:b/>
                <w:sz w:val="28"/>
                <w:szCs w:val="28"/>
              </w:rPr>
              <w:t>5.3</w:t>
            </w:r>
            <w:r w:rsidR="0051576C" w:rsidRPr="00CC6109">
              <w:rPr>
                <w:b/>
                <w:sz w:val="28"/>
                <w:szCs w:val="28"/>
              </w:rPr>
              <w:t>5</w:t>
            </w:r>
            <w:r w:rsidR="00043256" w:rsidRPr="00CC6109">
              <w:rPr>
                <w:b/>
                <w:sz w:val="28"/>
                <w:szCs w:val="28"/>
              </w:rPr>
              <w:t xml:space="preserve"> izpred OŠ Loka</w:t>
            </w:r>
            <w:r w:rsidR="00043256" w:rsidRPr="00CC6109">
              <w:rPr>
                <w:sz w:val="28"/>
                <w:szCs w:val="28"/>
              </w:rPr>
              <w:t xml:space="preserve">  in </w:t>
            </w:r>
            <w:r w:rsidR="00474156" w:rsidRPr="00CC6109">
              <w:rPr>
                <w:b/>
                <w:sz w:val="28"/>
                <w:szCs w:val="28"/>
              </w:rPr>
              <w:t xml:space="preserve"> iz Kanižarice </w:t>
            </w:r>
            <w:r w:rsidRPr="00CC6109">
              <w:rPr>
                <w:b/>
                <w:bCs/>
                <w:sz w:val="28"/>
                <w:szCs w:val="28"/>
              </w:rPr>
              <w:t xml:space="preserve">ob </w:t>
            </w:r>
            <w:r w:rsidR="00E4001E">
              <w:rPr>
                <w:b/>
                <w:bCs/>
                <w:sz w:val="28"/>
                <w:szCs w:val="28"/>
              </w:rPr>
              <w:t>5</w:t>
            </w:r>
            <w:r w:rsidRPr="00CC6109">
              <w:rPr>
                <w:b/>
                <w:bCs/>
                <w:sz w:val="28"/>
                <w:szCs w:val="28"/>
              </w:rPr>
              <w:t>.</w:t>
            </w:r>
            <w:r w:rsidR="00E4001E">
              <w:rPr>
                <w:b/>
                <w:bCs/>
                <w:sz w:val="28"/>
                <w:szCs w:val="28"/>
              </w:rPr>
              <w:t>4</w:t>
            </w:r>
            <w:r w:rsidR="0051576C" w:rsidRPr="00CC6109">
              <w:rPr>
                <w:b/>
                <w:bCs/>
                <w:sz w:val="28"/>
                <w:szCs w:val="28"/>
              </w:rPr>
              <w:t>0</w:t>
            </w:r>
            <w:r w:rsidRPr="00CC6109">
              <w:rPr>
                <w:b/>
                <w:bCs/>
                <w:sz w:val="28"/>
                <w:szCs w:val="28"/>
              </w:rPr>
              <w:t xml:space="preserve"> uri</w:t>
            </w:r>
            <w:r w:rsidR="00CD4293" w:rsidRPr="00CC6109">
              <w:rPr>
                <w:sz w:val="28"/>
                <w:szCs w:val="28"/>
              </w:rPr>
              <w:t>,</w:t>
            </w:r>
            <w:r w:rsidRPr="00CC6109">
              <w:rPr>
                <w:sz w:val="28"/>
                <w:szCs w:val="28"/>
              </w:rPr>
              <w:t xml:space="preserve"> povratek v </w:t>
            </w:r>
            <w:r w:rsidR="00767323">
              <w:rPr>
                <w:sz w:val="28"/>
                <w:szCs w:val="28"/>
              </w:rPr>
              <w:t xml:space="preserve">poznih popoldanskih </w:t>
            </w:r>
            <w:r w:rsidRPr="00CC6109">
              <w:rPr>
                <w:sz w:val="28"/>
                <w:szCs w:val="28"/>
              </w:rPr>
              <w:t xml:space="preserve"> urah.</w:t>
            </w:r>
          </w:p>
        </w:tc>
      </w:tr>
      <w:tr w:rsidR="00132B2B" w:rsidRPr="00AF4E4B" w:rsidTr="00FE6D6A">
        <w:trPr>
          <w:trHeight w:val="1726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132B2B" w:rsidRPr="00AF4E4B" w:rsidRDefault="00132B2B" w:rsidP="00FE6D6A">
            <w:pPr>
              <w:rPr>
                <w:rFonts w:eastAsiaTheme="minorEastAsia"/>
                <w:sz w:val="28"/>
              </w:rPr>
            </w:pPr>
            <w:r w:rsidRPr="00AF4E4B">
              <w:rPr>
                <w:rFonts w:eastAsiaTheme="minorEastAsia"/>
                <w:b/>
                <w:bCs/>
                <w:sz w:val="28"/>
              </w:rPr>
              <w:t>Opis cilja: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:rsidR="006C0F06" w:rsidRPr="00767323" w:rsidRDefault="00F27270" w:rsidP="00FE6D6A">
            <w:pPr>
              <w:pStyle w:val="Navadensple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Sljeme je najvišji vrh in najvažnejše planinsko-turistično središče Medvednice. Ime Sljeme obsega poleg najvišjega vrha še hrbet gore od prevala Hunjke do doma PD Grafičar</w:t>
            </w:r>
            <w:r w:rsidR="00A033CF">
              <w:rPr>
                <w:sz w:val="28"/>
                <w:szCs w:val="28"/>
              </w:rPr>
              <w:t xml:space="preserve">. Že več kot sto let je priljubljena izletniška točka </w:t>
            </w:r>
            <w:r w:rsidR="00B509DB">
              <w:rPr>
                <w:sz w:val="28"/>
                <w:szCs w:val="28"/>
              </w:rPr>
              <w:t>Z</w:t>
            </w:r>
            <w:r w:rsidR="00A033CF">
              <w:rPr>
                <w:sz w:val="28"/>
                <w:szCs w:val="28"/>
              </w:rPr>
              <w:t>agrebčanov. Poraščeno je z gostim gozdom, na vrhu je jasa</w:t>
            </w:r>
            <w:r w:rsidR="00B509DB">
              <w:rPr>
                <w:sz w:val="28"/>
                <w:szCs w:val="28"/>
              </w:rPr>
              <w:t>,</w:t>
            </w:r>
            <w:r w:rsidR="00A033CF">
              <w:rPr>
                <w:sz w:val="28"/>
                <w:szCs w:val="28"/>
              </w:rPr>
              <w:t xml:space="preserve"> na kateri stoji TV</w:t>
            </w:r>
            <w:r w:rsidR="00B509DB">
              <w:rPr>
                <w:sz w:val="28"/>
                <w:szCs w:val="28"/>
              </w:rPr>
              <w:t>-</w:t>
            </w:r>
            <w:r w:rsidR="00A033CF">
              <w:rPr>
                <w:sz w:val="28"/>
                <w:szCs w:val="28"/>
              </w:rPr>
              <w:t xml:space="preserve">stolp. </w:t>
            </w:r>
            <w:r w:rsidR="008C7E77">
              <w:rPr>
                <w:sz w:val="28"/>
                <w:szCs w:val="28"/>
              </w:rPr>
              <w:t>Na severozahodnih obronkih je</w:t>
            </w:r>
            <w:r w:rsidR="00FB262C">
              <w:rPr>
                <w:sz w:val="28"/>
                <w:szCs w:val="28"/>
              </w:rPr>
              <w:t xml:space="preserve"> nekaj znanih sm</w:t>
            </w:r>
            <w:r w:rsidR="008C7E77">
              <w:rPr>
                <w:sz w:val="28"/>
                <w:szCs w:val="28"/>
              </w:rPr>
              <w:t>učišč (Crveni, Zeleni, Plavi spust).</w:t>
            </w:r>
            <w:r w:rsidR="00FB262C">
              <w:rPr>
                <w:sz w:val="28"/>
                <w:szCs w:val="28"/>
              </w:rPr>
              <w:t xml:space="preserve"> </w:t>
            </w:r>
            <w:r w:rsidR="00043EF9">
              <w:rPr>
                <w:sz w:val="28"/>
                <w:szCs w:val="28"/>
              </w:rPr>
              <w:t xml:space="preserve"> Malo pod vrhom se nahaja tudi Sljemenjska kapelica. </w:t>
            </w:r>
            <w:r w:rsidR="00FB262C">
              <w:rPr>
                <w:sz w:val="28"/>
                <w:szCs w:val="28"/>
              </w:rPr>
              <w:t xml:space="preserve">Na </w:t>
            </w:r>
            <w:r w:rsidR="00043EF9">
              <w:rPr>
                <w:sz w:val="28"/>
                <w:szCs w:val="28"/>
              </w:rPr>
              <w:t xml:space="preserve">Sljeme </w:t>
            </w:r>
            <w:r w:rsidR="00FB262C">
              <w:rPr>
                <w:sz w:val="28"/>
                <w:szCs w:val="28"/>
              </w:rPr>
              <w:t>se lahko pripeljemo z avtom</w:t>
            </w:r>
            <w:r w:rsidR="00B509DB">
              <w:rPr>
                <w:sz w:val="28"/>
                <w:szCs w:val="28"/>
              </w:rPr>
              <w:t>,</w:t>
            </w:r>
            <w:r w:rsidR="00FB262C">
              <w:rPr>
                <w:sz w:val="28"/>
                <w:szCs w:val="28"/>
              </w:rPr>
              <w:t xml:space="preserve"> tako z zagrebške kot tudi z zagorske strani. </w:t>
            </w:r>
          </w:p>
        </w:tc>
      </w:tr>
      <w:tr w:rsidR="00132B2B" w:rsidRPr="00AF4E4B" w:rsidTr="00FE6D6A">
        <w:trPr>
          <w:trHeight w:val="170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2B2B" w:rsidRPr="0038779D" w:rsidRDefault="00132B2B" w:rsidP="00FE6D6A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38779D">
              <w:rPr>
                <w:rFonts w:eastAsiaTheme="minorEastAsia"/>
                <w:b/>
                <w:bCs/>
                <w:sz w:val="28"/>
                <w:szCs w:val="28"/>
              </w:rPr>
              <w:t>Potek ture, zahtevnost</w:t>
            </w:r>
          </w:p>
          <w:p w:rsidR="00132B2B" w:rsidRPr="0038779D" w:rsidRDefault="00132B2B" w:rsidP="00FE6D6A">
            <w:pPr>
              <w:rPr>
                <w:rFonts w:eastAsiaTheme="minorEastAsia"/>
                <w:sz w:val="28"/>
                <w:szCs w:val="28"/>
              </w:rPr>
            </w:pPr>
            <w:r w:rsidRPr="0038779D">
              <w:rPr>
                <w:rFonts w:eastAsiaTheme="minorEastAsia"/>
                <w:b/>
                <w:bCs/>
                <w:sz w:val="28"/>
                <w:szCs w:val="28"/>
              </w:rPr>
              <w:t>ter</w:t>
            </w:r>
            <w:r w:rsidRPr="0038779D">
              <w:rPr>
                <w:rFonts w:eastAsiaTheme="minorEastAsia"/>
                <w:b/>
                <w:bCs/>
                <w:sz w:val="28"/>
                <w:szCs w:val="28"/>
              </w:rPr>
              <w:br/>
              <w:t>čas hoje: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FE7" w:rsidRDefault="004A4A19" w:rsidP="00FE6D6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Prva</w:t>
            </w:r>
            <w:r w:rsidR="00132FE7">
              <w:rPr>
                <w:b/>
                <w:sz w:val="28"/>
                <w:szCs w:val="28"/>
              </w:rPr>
              <w:t xml:space="preserve"> </w:t>
            </w:r>
            <w:r w:rsidRPr="004A4A19">
              <w:rPr>
                <w:b/>
                <w:sz w:val="28"/>
                <w:szCs w:val="28"/>
              </w:rPr>
              <w:t>varianta:</w:t>
            </w:r>
            <w:r>
              <w:rPr>
                <w:sz w:val="28"/>
                <w:szCs w:val="28"/>
              </w:rPr>
              <w:t xml:space="preserve"> </w:t>
            </w:r>
            <w:r w:rsidR="000773ED">
              <w:rPr>
                <w:sz w:val="28"/>
                <w:szCs w:val="28"/>
              </w:rPr>
              <w:t>Iz vasi Pil</w:t>
            </w:r>
            <w:r w:rsidR="006D11B9">
              <w:rPr>
                <w:sz w:val="28"/>
                <w:szCs w:val="28"/>
              </w:rPr>
              <w:t>a</w:t>
            </w:r>
            <w:r w:rsidR="00AE36A3">
              <w:rPr>
                <w:sz w:val="28"/>
                <w:szCs w:val="28"/>
              </w:rPr>
              <w:t xml:space="preserve"> (280</w:t>
            </w:r>
            <w:r w:rsidR="00E55CB5">
              <w:rPr>
                <w:sz w:val="28"/>
                <w:szCs w:val="28"/>
              </w:rPr>
              <w:t xml:space="preserve"> </w:t>
            </w:r>
            <w:r w:rsidR="00AE36A3">
              <w:rPr>
                <w:sz w:val="28"/>
                <w:szCs w:val="28"/>
              </w:rPr>
              <w:t>m)</w:t>
            </w:r>
            <w:r w:rsidR="000773ED">
              <w:rPr>
                <w:sz w:val="28"/>
                <w:szCs w:val="28"/>
              </w:rPr>
              <w:t xml:space="preserve"> pri Stubičkih Toplicah se bomo preko Horvatovih stub (500 s</w:t>
            </w:r>
            <w:r w:rsidR="00E55CB5">
              <w:rPr>
                <w:sz w:val="28"/>
                <w:szCs w:val="28"/>
              </w:rPr>
              <w:t>topnic) povzpeli do Hunjke (877 m)</w:t>
            </w:r>
            <w:r w:rsidR="000773ED">
              <w:rPr>
                <w:sz w:val="28"/>
                <w:szCs w:val="28"/>
              </w:rPr>
              <w:t xml:space="preserve">. </w:t>
            </w:r>
            <w:r w:rsidR="001F0932">
              <w:rPr>
                <w:sz w:val="28"/>
                <w:szCs w:val="28"/>
              </w:rPr>
              <w:t xml:space="preserve"> Po poti, ki potek</w:t>
            </w:r>
            <w:r w:rsidR="0074238B">
              <w:rPr>
                <w:sz w:val="28"/>
                <w:szCs w:val="28"/>
              </w:rPr>
              <w:t>a</w:t>
            </w:r>
            <w:r w:rsidR="001F0932">
              <w:rPr>
                <w:sz w:val="28"/>
                <w:szCs w:val="28"/>
              </w:rPr>
              <w:t xml:space="preserve"> po vrhu greben</w:t>
            </w:r>
            <w:r w:rsidR="00CE15BD">
              <w:rPr>
                <w:sz w:val="28"/>
                <w:szCs w:val="28"/>
              </w:rPr>
              <w:t>a,</w:t>
            </w:r>
            <w:r w:rsidR="001F0932">
              <w:rPr>
                <w:sz w:val="28"/>
                <w:szCs w:val="28"/>
              </w:rPr>
              <w:t xml:space="preserve"> bomo nadaljevali do TV</w:t>
            </w:r>
            <w:r w:rsidR="00B509DB">
              <w:rPr>
                <w:sz w:val="28"/>
                <w:szCs w:val="28"/>
              </w:rPr>
              <w:t>-</w:t>
            </w:r>
            <w:r w:rsidR="001F0932">
              <w:rPr>
                <w:sz w:val="28"/>
                <w:szCs w:val="28"/>
              </w:rPr>
              <w:t xml:space="preserve">stolpa. </w:t>
            </w:r>
            <w:r w:rsidR="00B509DB">
              <w:rPr>
                <w:sz w:val="28"/>
                <w:szCs w:val="28"/>
              </w:rPr>
              <w:t xml:space="preserve"> Skupaj bo hoje 4</w:t>
            </w:r>
            <w:r w:rsidR="00CE15BD">
              <w:rPr>
                <w:sz w:val="28"/>
                <w:szCs w:val="28"/>
              </w:rPr>
              <w:t>-5</w:t>
            </w:r>
            <w:r w:rsidR="00CE15BD" w:rsidRPr="00CC6109">
              <w:rPr>
                <w:sz w:val="28"/>
                <w:szCs w:val="28"/>
              </w:rPr>
              <w:t xml:space="preserve"> ur.</w:t>
            </w:r>
          </w:p>
          <w:p w:rsidR="00CE15BD" w:rsidRDefault="00132FE7" w:rsidP="00FE6D6A">
            <w:pPr>
              <w:jc w:val="both"/>
              <w:rPr>
                <w:sz w:val="28"/>
                <w:szCs w:val="28"/>
              </w:rPr>
            </w:pPr>
            <w:r w:rsidRPr="00132FE7">
              <w:rPr>
                <w:b/>
                <w:sz w:val="28"/>
                <w:szCs w:val="28"/>
              </w:rPr>
              <w:t>Druga varianta:</w:t>
            </w:r>
            <w:r>
              <w:rPr>
                <w:sz w:val="28"/>
                <w:szCs w:val="28"/>
              </w:rPr>
              <w:t xml:space="preserve"> </w:t>
            </w:r>
            <w:r w:rsidR="00B509DB">
              <w:rPr>
                <w:sz w:val="28"/>
                <w:szCs w:val="28"/>
              </w:rPr>
              <w:t>s</w:t>
            </w:r>
            <w:r w:rsidR="004A4A19">
              <w:rPr>
                <w:sz w:val="28"/>
                <w:szCs w:val="28"/>
              </w:rPr>
              <w:t xml:space="preserve"> prelaza </w:t>
            </w:r>
            <w:r>
              <w:rPr>
                <w:sz w:val="28"/>
                <w:szCs w:val="28"/>
              </w:rPr>
              <w:t xml:space="preserve">Hunjke  (877 m) </w:t>
            </w:r>
            <w:r w:rsidR="004A4A19">
              <w:rPr>
                <w:sz w:val="28"/>
                <w:szCs w:val="28"/>
              </w:rPr>
              <w:t xml:space="preserve">se bomo po severni poti (št. 44) podali mimo </w:t>
            </w:r>
            <w:r>
              <w:rPr>
                <w:sz w:val="28"/>
                <w:szCs w:val="28"/>
              </w:rPr>
              <w:t>Sl</w:t>
            </w:r>
            <w:r w:rsidR="00F9358E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emenske kapelice in Činovničke jase (1.30 ure) na vrh do TV</w:t>
            </w:r>
            <w:r w:rsidR="00B509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stolpa</w:t>
            </w:r>
            <w:r w:rsidR="004A4A19">
              <w:rPr>
                <w:sz w:val="28"/>
                <w:szCs w:val="28"/>
              </w:rPr>
              <w:t xml:space="preserve">. </w:t>
            </w:r>
          </w:p>
          <w:p w:rsidR="00CE15BD" w:rsidRDefault="001826BD" w:rsidP="00FE6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vrha </w:t>
            </w:r>
            <w:r w:rsidR="001F0932">
              <w:rPr>
                <w:sz w:val="28"/>
                <w:szCs w:val="28"/>
              </w:rPr>
              <w:t>bomo</w:t>
            </w:r>
            <w:r w:rsidR="0074238B">
              <w:rPr>
                <w:sz w:val="28"/>
                <w:szCs w:val="28"/>
              </w:rPr>
              <w:t xml:space="preserve"> šli</w:t>
            </w:r>
            <w:r w:rsidR="001F0932">
              <w:rPr>
                <w:sz w:val="28"/>
                <w:szCs w:val="28"/>
              </w:rPr>
              <w:t xml:space="preserve"> po greben</w:t>
            </w:r>
            <w:r w:rsidR="006609D1">
              <w:rPr>
                <w:sz w:val="28"/>
                <w:szCs w:val="28"/>
              </w:rPr>
              <w:t>u</w:t>
            </w:r>
            <w:r w:rsidR="001F0932">
              <w:rPr>
                <w:sz w:val="28"/>
                <w:szCs w:val="28"/>
              </w:rPr>
              <w:t xml:space="preserve"> d</w:t>
            </w:r>
            <w:r w:rsidR="000773ED">
              <w:rPr>
                <w:sz w:val="28"/>
                <w:szCs w:val="28"/>
              </w:rPr>
              <w:t xml:space="preserve">o doma na </w:t>
            </w:r>
            <w:r w:rsidR="006B4BCA">
              <w:rPr>
                <w:sz w:val="28"/>
                <w:szCs w:val="28"/>
              </w:rPr>
              <w:t>Po</w:t>
            </w:r>
            <w:r w:rsidR="000773ED">
              <w:rPr>
                <w:sz w:val="28"/>
                <w:szCs w:val="28"/>
              </w:rPr>
              <w:t xml:space="preserve">ntijarki </w:t>
            </w:r>
            <w:r w:rsidR="001F0932">
              <w:rPr>
                <w:sz w:val="28"/>
                <w:szCs w:val="28"/>
              </w:rPr>
              <w:t>(</w:t>
            </w:r>
            <w:r w:rsidR="000773ED">
              <w:rPr>
                <w:sz w:val="28"/>
                <w:szCs w:val="28"/>
              </w:rPr>
              <w:t>3</w:t>
            </w:r>
            <w:r w:rsidR="001F0932">
              <w:rPr>
                <w:sz w:val="28"/>
                <w:szCs w:val="28"/>
              </w:rPr>
              <w:t>5</w:t>
            </w:r>
            <w:r w:rsidR="000773ED">
              <w:rPr>
                <w:sz w:val="28"/>
                <w:szCs w:val="28"/>
              </w:rPr>
              <w:t xml:space="preserve"> minut</w:t>
            </w:r>
            <w:r w:rsidR="001F0932">
              <w:rPr>
                <w:sz w:val="28"/>
                <w:szCs w:val="28"/>
              </w:rPr>
              <w:t>)</w:t>
            </w:r>
            <w:r w:rsidR="000773ED">
              <w:rPr>
                <w:sz w:val="28"/>
                <w:szCs w:val="28"/>
              </w:rPr>
              <w:t>.</w:t>
            </w:r>
            <w:r w:rsidR="001F0932">
              <w:rPr>
                <w:sz w:val="28"/>
                <w:szCs w:val="28"/>
              </w:rPr>
              <w:t xml:space="preserve"> </w:t>
            </w:r>
            <w:r w:rsidR="000773ED">
              <w:rPr>
                <w:sz w:val="28"/>
                <w:szCs w:val="28"/>
              </w:rPr>
              <w:t>Tu se bom</w:t>
            </w:r>
            <w:r>
              <w:rPr>
                <w:sz w:val="28"/>
                <w:szCs w:val="28"/>
              </w:rPr>
              <w:t>o</w:t>
            </w:r>
            <w:r w:rsidR="000773ED">
              <w:rPr>
                <w:sz w:val="28"/>
                <w:szCs w:val="28"/>
              </w:rPr>
              <w:t xml:space="preserve"> okrepčali</w:t>
            </w:r>
            <w:r w:rsidR="001F0932">
              <w:rPr>
                <w:sz w:val="28"/>
                <w:szCs w:val="28"/>
              </w:rPr>
              <w:t>.</w:t>
            </w:r>
            <w:r w:rsidR="00CE15BD">
              <w:rPr>
                <w:sz w:val="28"/>
                <w:szCs w:val="28"/>
              </w:rPr>
              <w:t xml:space="preserve"> </w:t>
            </w:r>
            <w:r w:rsidR="006609D1">
              <w:rPr>
                <w:sz w:val="28"/>
                <w:szCs w:val="28"/>
              </w:rPr>
              <w:t>V dolino na zagrebško stran se bomo odpeljali z</w:t>
            </w:r>
            <w:r w:rsidR="00CE15BD">
              <w:rPr>
                <w:sz w:val="28"/>
                <w:szCs w:val="28"/>
              </w:rPr>
              <w:t xml:space="preserve"> avtobus</w:t>
            </w:r>
            <w:r w:rsidR="006609D1">
              <w:rPr>
                <w:sz w:val="28"/>
                <w:szCs w:val="28"/>
              </w:rPr>
              <w:t>om</w:t>
            </w:r>
            <w:r w:rsidR="00CE15BD">
              <w:rPr>
                <w:sz w:val="28"/>
                <w:szCs w:val="28"/>
              </w:rPr>
              <w:t>.</w:t>
            </w:r>
          </w:p>
          <w:p w:rsidR="00132B2B" w:rsidRPr="001F0932" w:rsidRDefault="00CE15BD" w:rsidP="00FE6D6A">
            <w:pPr>
              <w:jc w:val="both"/>
              <w:rPr>
                <w:sz w:val="28"/>
                <w:szCs w:val="28"/>
              </w:rPr>
            </w:pPr>
            <w:r w:rsidRPr="00CC6109">
              <w:rPr>
                <w:sz w:val="28"/>
                <w:szCs w:val="28"/>
              </w:rPr>
              <w:t>Tur</w:t>
            </w:r>
            <w:r w:rsidR="006609D1"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 xml:space="preserve">sta </w:t>
            </w:r>
            <w:r w:rsidRPr="00CC6109">
              <w:rPr>
                <w:sz w:val="28"/>
                <w:szCs w:val="28"/>
              </w:rPr>
              <w:t>lahk</w:t>
            </w:r>
            <w:r>
              <w:rPr>
                <w:sz w:val="28"/>
                <w:szCs w:val="28"/>
              </w:rPr>
              <w:t>i</w:t>
            </w:r>
            <w:r w:rsidR="00B509D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vend</w:t>
            </w:r>
            <w:r w:rsidRPr="00CC61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r je prva zahtevna po dolžini.</w:t>
            </w:r>
          </w:p>
        </w:tc>
      </w:tr>
      <w:tr w:rsidR="00132B2B" w:rsidRPr="00AF4E4B" w:rsidTr="00FE6D6A">
        <w:trPr>
          <w:trHeight w:val="575"/>
        </w:trPr>
        <w:tc>
          <w:tcPr>
            <w:tcW w:w="0" w:type="auto"/>
            <w:tcBorders>
              <w:top w:val="single" w:sz="4" w:space="0" w:color="auto"/>
              <w:right w:val="nil"/>
            </w:tcBorders>
            <w:vAlign w:val="center"/>
          </w:tcPr>
          <w:p w:rsidR="00132B2B" w:rsidRPr="00AF4E4B" w:rsidRDefault="00132B2B" w:rsidP="00FE6D6A">
            <w:pPr>
              <w:rPr>
                <w:rFonts w:eastAsiaTheme="minorEastAsia"/>
                <w:sz w:val="28"/>
              </w:rPr>
            </w:pPr>
            <w:r w:rsidRPr="00AF4E4B">
              <w:rPr>
                <w:rFonts w:eastAsiaTheme="minorEastAsia"/>
                <w:b/>
                <w:bCs/>
                <w:sz w:val="28"/>
              </w:rPr>
              <w:t>Potrebna</w:t>
            </w:r>
            <w:r w:rsidRPr="00AF4E4B">
              <w:rPr>
                <w:rFonts w:eastAsiaTheme="minorEastAsia"/>
                <w:b/>
                <w:bCs/>
                <w:sz w:val="28"/>
              </w:rPr>
              <w:br/>
              <w:t>oprema: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</w:tcPr>
          <w:p w:rsidR="00132B2B" w:rsidRPr="00CC6109" w:rsidRDefault="00132B2B" w:rsidP="00FE6D6A">
            <w:pPr>
              <w:keepNext/>
              <w:jc w:val="both"/>
              <w:rPr>
                <w:rFonts w:eastAsiaTheme="minorEastAsia"/>
                <w:sz w:val="28"/>
                <w:szCs w:val="28"/>
              </w:rPr>
            </w:pPr>
          </w:p>
          <w:p w:rsidR="00926915" w:rsidRPr="00926915" w:rsidRDefault="00926915" w:rsidP="00FE6D6A">
            <w:pPr>
              <w:keepNext/>
              <w:autoSpaceDE w:val="0"/>
              <w:autoSpaceDN w:val="0"/>
              <w:jc w:val="both"/>
            </w:pPr>
            <w:r w:rsidRPr="00926915">
              <w:rPr>
                <w:sz w:val="28"/>
                <w:szCs w:val="28"/>
              </w:rPr>
              <w:t xml:space="preserve">Oprema za enodnevni izlet v sredogorje; planinski čevlji, </w:t>
            </w:r>
            <w:r w:rsidR="00E4001E" w:rsidRPr="00926915">
              <w:rPr>
                <w:sz w:val="28"/>
                <w:szCs w:val="28"/>
              </w:rPr>
              <w:t xml:space="preserve"> pohodne palice</w:t>
            </w:r>
            <w:r w:rsidR="00E4001E">
              <w:rPr>
                <w:sz w:val="28"/>
                <w:szCs w:val="28"/>
              </w:rPr>
              <w:t>,</w:t>
            </w:r>
            <w:r w:rsidR="00E4001E" w:rsidRPr="00926915">
              <w:rPr>
                <w:sz w:val="28"/>
                <w:szCs w:val="28"/>
              </w:rPr>
              <w:t xml:space="preserve"> </w:t>
            </w:r>
            <w:r w:rsidRPr="00926915">
              <w:rPr>
                <w:sz w:val="28"/>
                <w:szCs w:val="28"/>
              </w:rPr>
              <w:t xml:space="preserve">zaščita pred </w:t>
            </w:r>
            <w:r w:rsidR="001826BD">
              <w:rPr>
                <w:sz w:val="28"/>
                <w:szCs w:val="28"/>
              </w:rPr>
              <w:t xml:space="preserve">vetrom, </w:t>
            </w:r>
            <w:r w:rsidR="00E4001E">
              <w:rPr>
                <w:sz w:val="28"/>
                <w:szCs w:val="28"/>
              </w:rPr>
              <w:t>soncem in</w:t>
            </w:r>
            <w:r w:rsidR="006B4BCA" w:rsidRPr="00926915">
              <w:rPr>
                <w:sz w:val="28"/>
                <w:szCs w:val="28"/>
              </w:rPr>
              <w:t xml:space="preserve"> dežjem</w:t>
            </w:r>
            <w:r w:rsidRPr="00926915">
              <w:rPr>
                <w:sz w:val="28"/>
                <w:szCs w:val="28"/>
              </w:rPr>
              <w:t xml:space="preserve">. Rezervna oblačila in obutev za preoblačenje v avtobusu. </w:t>
            </w:r>
          </w:p>
          <w:p w:rsidR="00132B2B" w:rsidRPr="00CC6109" w:rsidRDefault="00132B2B" w:rsidP="00FE6D6A">
            <w:pPr>
              <w:keepNext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32B2B" w:rsidRPr="00AF4E4B" w:rsidTr="00FE6D6A">
        <w:trPr>
          <w:trHeight w:val="206"/>
        </w:trPr>
        <w:tc>
          <w:tcPr>
            <w:tcW w:w="0" w:type="auto"/>
            <w:tcBorders>
              <w:right w:val="nil"/>
            </w:tcBorders>
            <w:vAlign w:val="center"/>
          </w:tcPr>
          <w:p w:rsidR="00132B2B" w:rsidRPr="00AF4E4B" w:rsidRDefault="00132B2B" w:rsidP="00FE6D6A">
            <w:pPr>
              <w:rPr>
                <w:rFonts w:eastAsiaTheme="minorEastAsia"/>
                <w:sz w:val="28"/>
              </w:rPr>
            </w:pPr>
            <w:r w:rsidRPr="00AF4E4B">
              <w:rPr>
                <w:rFonts w:eastAsiaTheme="minorEastAsia"/>
                <w:b/>
                <w:bCs/>
                <w:sz w:val="28"/>
              </w:rPr>
              <w:t>Hrana,</w:t>
            </w:r>
            <w:r w:rsidR="00B70AC5" w:rsidRPr="00AF4E4B">
              <w:rPr>
                <w:rFonts w:eastAsiaTheme="minorEastAsia"/>
                <w:b/>
                <w:bCs/>
                <w:sz w:val="28"/>
              </w:rPr>
              <w:t xml:space="preserve"> </w:t>
            </w:r>
            <w:r w:rsidRPr="00AF4E4B">
              <w:rPr>
                <w:rFonts w:eastAsiaTheme="minorEastAsia"/>
                <w:b/>
                <w:bCs/>
                <w:sz w:val="28"/>
              </w:rPr>
              <w:t>pijača: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132B2B" w:rsidRPr="00CC6109" w:rsidRDefault="00926915" w:rsidP="00FE6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Malica in pijača iz nahrbtnika, topel obrok </w:t>
            </w:r>
            <w:r w:rsidR="00664117">
              <w:rPr>
                <w:sz w:val="28"/>
                <w:szCs w:val="28"/>
              </w:rPr>
              <w:t xml:space="preserve">v </w:t>
            </w:r>
            <w:r w:rsidR="00E4001E">
              <w:rPr>
                <w:sz w:val="28"/>
                <w:szCs w:val="28"/>
              </w:rPr>
              <w:t>domu na Puntijarki</w:t>
            </w:r>
            <w:r w:rsidR="00AB454E">
              <w:rPr>
                <w:sz w:val="28"/>
                <w:szCs w:val="28"/>
              </w:rPr>
              <w:t xml:space="preserve">. </w:t>
            </w:r>
            <w:r w:rsidR="00AB454E" w:rsidRPr="00FA292E">
              <w:rPr>
                <w:b/>
                <w:sz w:val="28"/>
                <w:szCs w:val="28"/>
                <w:u w:val="single"/>
              </w:rPr>
              <w:t xml:space="preserve">Za nakup malice </w:t>
            </w:r>
            <w:r w:rsidR="00FA292E" w:rsidRPr="00FA292E">
              <w:rPr>
                <w:b/>
                <w:sz w:val="28"/>
                <w:szCs w:val="28"/>
                <w:u w:val="single"/>
              </w:rPr>
              <w:t xml:space="preserve">in pijače </w:t>
            </w:r>
            <w:r w:rsidR="00AB454E" w:rsidRPr="00FA292E">
              <w:rPr>
                <w:b/>
                <w:sz w:val="28"/>
                <w:szCs w:val="28"/>
                <w:u w:val="single"/>
              </w:rPr>
              <w:t>potrebujete HRK.</w:t>
            </w:r>
          </w:p>
        </w:tc>
      </w:tr>
      <w:tr w:rsidR="00132B2B" w:rsidRPr="00AF4E4B" w:rsidTr="00FE6D6A">
        <w:trPr>
          <w:trHeight w:val="392"/>
        </w:trPr>
        <w:tc>
          <w:tcPr>
            <w:tcW w:w="0" w:type="auto"/>
            <w:tcBorders>
              <w:right w:val="nil"/>
            </w:tcBorders>
            <w:vAlign w:val="center"/>
          </w:tcPr>
          <w:p w:rsidR="00132B2B" w:rsidRPr="00AF4E4B" w:rsidRDefault="00132B2B" w:rsidP="00FE6D6A">
            <w:pPr>
              <w:rPr>
                <w:rFonts w:eastAsiaTheme="minorEastAsia"/>
                <w:sz w:val="28"/>
              </w:rPr>
            </w:pPr>
            <w:r w:rsidRPr="00AF4E4B">
              <w:rPr>
                <w:rFonts w:eastAsiaTheme="minorEastAsia"/>
                <w:b/>
                <w:bCs/>
                <w:color w:val="000000"/>
                <w:spacing w:val="-6"/>
                <w:sz w:val="28"/>
              </w:rPr>
              <w:t>Cena izleta</w:t>
            </w:r>
            <w:r w:rsidR="00763203">
              <w:rPr>
                <w:rFonts w:eastAsiaTheme="minorEastAsia"/>
                <w:b/>
                <w:bCs/>
                <w:color w:val="000000"/>
                <w:spacing w:val="-6"/>
                <w:sz w:val="28"/>
              </w:rPr>
              <w:t>:</w:t>
            </w:r>
            <w:r w:rsidRPr="00AF4E4B">
              <w:rPr>
                <w:rFonts w:eastAsiaTheme="minorEastAsia"/>
                <w:b/>
                <w:bCs/>
                <w:color w:val="000000"/>
                <w:spacing w:val="-6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132B2B" w:rsidRPr="00CC6109" w:rsidRDefault="00664117" w:rsidP="00FE6D6A">
            <w:pPr>
              <w:keepNext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926915">
              <w:rPr>
                <w:sz w:val="28"/>
                <w:szCs w:val="28"/>
              </w:rPr>
              <w:t xml:space="preserve">člani </w:t>
            </w:r>
            <w:r w:rsidR="00CC652E">
              <w:rPr>
                <w:sz w:val="28"/>
                <w:szCs w:val="28"/>
              </w:rPr>
              <w:t>2</w:t>
            </w:r>
            <w:r w:rsidR="00CE15BD">
              <w:rPr>
                <w:sz w:val="28"/>
                <w:szCs w:val="28"/>
              </w:rPr>
              <w:t>5</w:t>
            </w:r>
            <w:r w:rsidR="00926915">
              <w:rPr>
                <w:sz w:val="28"/>
                <w:szCs w:val="28"/>
              </w:rPr>
              <w:t xml:space="preserve"> €, </w:t>
            </w:r>
            <w:r>
              <w:rPr>
                <w:sz w:val="28"/>
                <w:szCs w:val="28"/>
              </w:rPr>
              <w:t xml:space="preserve">člani </w:t>
            </w:r>
            <w:r w:rsidR="00CE15B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€, mladi</w:t>
            </w:r>
            <w:r w:rsidR="00CC652E">
              <w:rPr>
                <w:sz w:val="28"/>
                <w:szCs w:val="28"/>
              </w:rPr>
              <w:t xml:space="preserve"> 1</w:t>
            </w:r>
            <w:r w:rsidR="00CE15B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€</w:t>
            </w:r>
            <w:r w:rsidR="00926915">
              <w:rPr>
                <w:sz w:val="28"/>
                <w:szCs w:val="28"/>
              </w:rPr>
              <w:t xml:space="preserve"> in </w:t>
            </w:r>
            <w:r>
              <w:rPr>
                <w:sz w:val="28"/>
                <w:szCs w:val="28"/>
              </w:rPr>
              <w:t>osnovnošol</w:t>
            </w:r>
            <w:r w:rsidR="00CC652E">
              <w:rPr>
                <w:sz w:val="28"/>
                <w:szCs w:val="28"/>
              </w:rPr>
              <w:t>ci</w:t>
            </w:r>
            <w:r w:rsidR="00926915">
              <w:rPr>
                <w:sz w:val="28"/>
                <w:szCs w:val="28"/>
              </w:rPr>
              <w:t xml:space="preserve"> </w:t>
            </w:r>
            <w:r w:rsidR="00CE15BD">
              <w:rPr>
                <w:sz w:val="28"/>
                <w:szCs w:val="28"/>
              </w:rPr>
              <w:t>10</w:t>
            </w:r>
            <w:r w:rsidR="00926915">
              <w:rPr>
                <w:sz w:val="28"/>
                <w:szCs w:val="28"/>
              </w:rPr>
              <w:t xml:space="preserve"> €. </w:t>
            </w:r>
          </w:p>
        </w:tc>
      </w:tr>
      <w:tr w:rsidR="00132B2B" w:rsidRPr="00AF4E4B" w:rsidTr="00FE6D6A">
        <w:trPr>
          <w:trHeight w:val="197"/>
        </w:trPr>
        <w:tc>
          <w:tcPr>
            <w:tcW w:w="0" w:type="auto"/>
            <w:tcBorders>
              <w:right w:val="nil"/>
            </w:tcBorders>
            <w:vAlign w:val="center"/>
          </w:tcPr>
          <w:p w:rsidR="00132B2B" w:rsidRPr="00AF4E4B" w:rsidRDefault="00132B2B" w:rsidP="00FE6D6A">
            <w:pPr>
              <w:rPr>
                <w:rFonts w:eastAsiaTheme="minorEastAsia"/>
                <w:sz w:val="28"/>
              </w:rPr>
            </w:pPr>
            <w:r w:rsidRPr="00AF4E4B">
              <w:rPr>
                <w:rFonts w:eastAsiaTheme="minorEastAsia"/>
                <w:b/>
                <w:bCs/>
                <w:sz w:val="28"/>
              </w:rPr>
              <w:t>Organizacija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664117" w:rsidRPr="00CC6109" w:rsidRDefault="00132B2B" w:rsidP="00FE6D6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CC6109">
              <w:rPr>
                <w:rFonts w:eastAsiaTheme="minorEastAsia"/>
                <w:sz w:val="28"/>
                <w:szCs w:val="28"/>
              </w:rPr>
              <w:t xml:space="preserve">Milena Dragoš </w:t>
            </w:r>
            <w:r w:rsidR="00E4001E">
              <w:rPr>
                <w:rFonts w:eastAsiaTheme="minorEastAsia"/>
                <w:sz w:val="28"/>
                <w:szCs w:val="28"/>
              </w:rPr>
              <w:t xml:space="preserve">in </w:t>
            </w:r>
            <w:r w:rsidR="00715106">
              <w:rPr>
                <w:rFonts w:eastAsiaTheme="minorEastAsia"/>
                <w:sz w:val="28"/>
                <w:szCs w:val="28"/>
              </w:rPr>
              <w:t>Stane Sta</w:t>
            </w:r>
            <w:r w:rsidR="00B509DB">
              <w:rPr>
                <w:rFonts w:eastAsiaTheme="minorEastAsia"/>
                <w:sz w:val="28"/>
                <w:szCs w:val="28"/>
              </w:rPr>
              <w:t>r</w:t>
            </w:r>
            <w:r w:rsidR="00715106">
              <w:rPr>
                <w:rFonts w:eastAsiaTheme="minorEastAsia"/>
                <w:sz w:val="28"/>
                <w:szCs w:val="28"/>
              </w:rPr>
              <w:t>ešinič – tehnični vodja</w:t>
            </w:r>
            <w:r w:rsidR="00E4001E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132B2B" w:rsidRPr="00AF4E4B" w:rsidTr="00FE6D6A">
        <w:trPr>
          <w:trHeight w:val="567"/>
        </w:trPr>
        <w:tc>
          <w:tcPr>
            <w:tcW w:w="0" w:type="auto"/>
            <w:tcBorders>
              <w:right w:val="nil"/>
            </w:tcBorders>
            <w:vAlign w:val="center"/>
          </w:tcPr>
          <w:p w:rsidR="00132B2B" w:rsidRPr="00AF4E4B" w:rsidRDefault="00132B2B" w:rsidP="00FE6D6A">
            <w:pPr>
              <w:rPr>
                <w:rFonts w:eastAsiaTheme="minorEastAsia"/>
                <w:sz w:val="28"/>
              </w:rPr>
            </w:pPr>
            <w:r w:rsidRPr="00AF4E4B">
              <w:rPr>
                <w:rFonts w:eastAsiaTheme="minorEastAsia"/>
                <w:b/>
                <w:bCs/>
                <w:sz w:val="28"/>
              </w:rPr>
              <w:t>Prijave Informacije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63032D" w:rsidRPr="00CC6109" w:rsidRDefault="00715106" w:rsidP="00FE6D6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CC6109">
              <w:rPr>
                <w:rFonts w:eastAsiaTheme="minorEastAsia"/>
                <w:sz w:val="28"/>
                <w:szCs w:val="28"/>
              </w:rPr>
              <w:t>Milena Dragoš</w:t>
            </w:r>
            <w:r w:rsidR="00FE6D6A">
              <w:rPr>
                <w:rFonts w:eastAsiaTheme="minorEastAsia"/>
                <w:sz w:val="28"/>
                <w:szCs w:val="28"/>
              </w:rPr>
              <w:t>,</w:t>
            </w:r>
            <w:r w:rsidRPr="00CC6109">
              <w:rPr>
                <w:rFonts w:eastAsiaTheme="minorEastAsia"/>
                <w:sz w:val="28"/>
                <w:szCs w:val="28"/>
              </w:rPr>
              <w:t xml:space="preserve"> tel.  041 223 991</w:t>
            </w:r>
            <w:r w:rsidR="00FE6D6A">
              <w:rPr>
                <w:rFonts w:eastAsiaTheme="minorEastAsia"/>
                <w:sz w:val="28"/>
                <w:szCs w:val="28"/>
              </w:rPr>
              <w:t>,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132B2B" w:rsidRPr="00CC6109">
              <w:rPr>
                <w:rFonts w:eastAsiaTheme="minorEastAsia"/>
                <w:sz w:val="28"/>
                <w:szCs w:val="28"/>
              </w:rPr>
              <w:t>do petka</w:t>
            </w:r>
            <w:r w:rsidR="00FE6D6A">
              <w:rPr>
                <w:rFonts w:eastAsiaTheme="minorEastAsia"/>
                <w:sz w:val="28"/>
                <w:szCs w:val="28"/>
              </w:rPr>
              <w:t>,</w:t>
            </w:r>
            <w:r w:rsidR="00132B2B" w:rsidRPr="00CC6109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1.</w:t>
            </w:r>
            <w:r w:rsidR="00B509DB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4.</w:t>
            </w:r>
            <w:r w:rsidR="00B509DB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2016</w:t>
            </w:r>
            <w:r w:rsidR="00FE6D6A">
              <w:rPr>
                <w:rFonts w:eastAsiaTheme="minorEastAsia"/>
                <w:sz w:val="28"/>
                <w:szCs w:val="28"/>
              </w:rPr>
              <w:t>,</w:t>
            </w:r>
            <w:r w:rsidR="0063032D">
              <w:rPr>
                <w:rFonts w:eastAsiaTheme="minorEastAsia"/>
                <w:sz w:val="28"/>
                <w:szCs w:val="28"/>
              </w:rPr>
              <w:t xml:space="preserve"> do 1</w:t>
            </w:r>
            <w:r w:rsidR="00CE15BD">
              <w:rPr>
                <w:rFonts w:eastAsiaTheme="minorEastAsia"/>
                <w:sz w:val="28"/>
                <w:szCs w:val="28"/>
              </w:rPr>
              <w:t>2</w:t>
            </w:r>
            <w:r w:rsidR="00132B2B" w:rsidRPr="00CC6109">
              <w:rPr>
                <w:rFonts w:eastAsiaTheme="minorEastAsia"/>
                <w:sz w:val="28"/>
                <w:szCs w:val="28"/>
              </w:rPr>
              <w:t>.</w:t>
            </w:r>
            <w:r w:rsidR="00987F16">
              <w:rPr>
                <w:rFonts w:eastAsiaTheme="minorEastAsia"/>
                <w:sz w:val="28"/>
                <w:szCs w:val="28"/>
              </w:rPr>
              <w:t xml:space="preserve"> ure</w:t>
            </w:r>
            <w:r w:rsidR="00132B2B" w:rsidRPr="00CC6109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E4001E" w:rsidRPr="00AF4E4B" w:rsidTr="00FE6D6A">
        <w:trPr>
          <w:trHeight w:val="567"/>
        </w:trPr>
        <w:tc>
          <w:tcPr>
            <w:tcW w:w="0" w:type="auto"/>
            <w:tcBorders>
              <w:right w:val="nil"/>
            </w:tcBorders>
            <w:vAlign w:val="center"/>
          </w:tcPr>
          <w:p w:rsidR="00E4001E" w:rsidRPr="00AF4E4B" w:rsidRDefault="00E4001E" w:rsidP="00FE6D6A">
            <w:pPr>
              <w:rPr>
                <w:rFonts w:eastAsiaTheme="minorEastAsia"/>
                <w:b/>
                <w:bCs/>
                <w:sz w:val="28"/>
              </w:rPr>
            </w:pPr>
            <w:r>
              <w:rPr>
                <w:rFonts w:eastAsiaTheme="minorEastAsia"/>
                <w:b/>
                <w:bCs/>
                <w:sz w:val="28"/>
              </w:rPr>
              <w:t xml:space="preserve">Pomembno 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E4001E" w:rsidRPr="00CC6109" w:rsidRDefault="00F27270" w:rsidP="00FE6D6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0240F">
              <w:rPr>
                <w:rFonts w:eastAsiaTheme="minorEastAsia"/>
                <w:b/>
                <w:bCs/>
                <w:sz w:val="28"/>
                <w:szCs w:val="28"/>
                <w:u w:val="single"/>
              </w:rPr>
              <w:t>Na pozabite osebni dokument (tujina)!</w:t>
            </w:r>
          </w:p>
        </w:tc>
      </w:tr>
    </w:tbl>
    <w:p w:rsidR="005D5E13" w:rsidRPr="005D5E13" w:rsidRDefault="00C34E71" w:rsidP="005D5E13">
      <w:pPr>
        <w:ind w:right="56"/>
        <w:rPr>
          <w:b/>
          <w:bCs/>
        </w:rPr>
      </w:pPr>
      <w:r>
        <w:rPr>
          <w:b/>
          <w:bCs/>
          <w:spacing w:val="60"/>
        </w:rPr>
        <w:t>Opomba:</w:t>
      </w:r>
      <w:r>
        <w:rPr>
          <w:b/>
          <w:bCs/>
        </w:rPr>
        <w:t xml:space="preserve">ob </w:t>
      </w:r>
      <w:r w:rsidR="005D5E13" w:rsidRPr="005D5E13">
        <w:rPr>
          <w:b/>
          <w:bCs/>
        </w:rPr>
        <w:t>zelo slabe</w:t>
      </w:r>
      <w:r>
        <w:rPr>
          <w:b/>
          <w:bCs/>
        </w:rPr>
        <w:t>m</w:t>
      </w:r>
      <w:r w:rsidR="005D5E13" w:rsidRPr="005D5E13">
        <w:rPr>
          <w:b/>
          <w:bCs/>
        </w:rPr>
        <w:t xml:space="preserve"> vremen</w:t>
      </w:r>
      <w:r>
        <w:rPr>
          <w:b/>
          <w:bCs/>
        </w:rPr>
        <w:t>u</w:t>
      </w:r>
      <w:r w:rsidR="005D5E13" w:rsidRPr="005D5E13">
        <w:rPr>
          <w:b/>
          <w:bCs/>
        </w:rPr>
        <w:t xml:space="preserve"> izlet odpade.</w:t>
      </w:r>
    </w:p>
    <w:p w:rsidR="00C34E71" w:rsidRDefault="00C34E71"/>
    <w:p w:rsidR="00D50972" w:rsidRPr="00132B2B" w:rsidRDefault="004F6ACC">
      <w:pPr>
        <w:rPr>
          <w:b/>
          <w:bCs/>
        </w:rPr>
      </w:pPr>
      <w:r>
        <w:t xml:space="preserve">Ljubljana, </w:t>
      </w:r>
      <w:r w:rsidR="002B3A46">
        <w:t>23</w:t>
      </w:r>
      <w:r w:rsidR="00715106">
        <w:t>.</w:t>
      </w:r>
      <w:r w:rsidR="00B509DB">
        <w:t xml:space="preserve"> </w:t>
      </w:r>
      <w:r w:rsidR="00715106">
        <w:t>3.</w:t>
      </w:r>
      <w:r w:rsidR="00B509DB">
        <w:t xml:space="preserve"> </w:t>
      </w:r>
      <w:r w:rsidR="00715106">
        <w:t>2016</w:t>
      </w:r>
      <w:r w:rsidR="00D50972" w:rsidRPr="00132B2B">
        <w:t xml:space="preserve">              </w:t>
      </w:r>
    </w:p>
    <w:sectPr w:rsidR="00D50972" w:rsidRPr="00132B2B" w:rsidSect="00FE6D6A">
      <w:headerReference w:type="default" r:id="rId9"/>
      <w:footerReference w:type="default" r:id="rId10"/>
      <w:pgSz w:w="11905" w:h="16838"/>
      <w:pgMar w:top="851" w:right="851" w:bottom="851" w:left="1134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53E" w:rsidRDefault="0046253E" w:rsidP="00D50972">
      <w:r>
        <w:separator/>
      </w:r>
    </w:p>
  </w:endnote>
  <w:endnote w:type="continuationSeparator" w:id="0">
    <w:p w:rsidR="0046253E" w:rsidRDefault="0046253E" w:rsidP="00D5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72" w:rsidRDefault="00D50972">
    <w:pPr>
      <w:tabs>
        <w:tab w:val="center" w:pos="5272"/>
        <w:tab w:val="right" w:pos="10545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53E" w:rsidRDefault="0046253E" w:rsidP="00D50972">
      <w:r>
        <w:separator/>
      </w:r>
    </w:p>
  </w:footnote>
  <w:footnote w:type="continuationSeparator" w:id="0">
    <w:p w:rsidR="0046253E" w:rsidRDefault="0046253E" w:rsidP="00D50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72" w:rsidRDefault="00D50972">
    <w:pPr>
      <w:tabs>
        <w:tab w:val="center" w:pos="5272"/>
        <w:tab w:val="right" w:pos="10545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50972"/>
    <w:rsid w:val="00014CB5"/>
    <w:rsid w:val="00043256"/>
    <w:rsid w:val="00043EF9"/>
    <w:rsid w:val="00046E92"/>
    <w:rsid w:val="000773ED"/>
    <w:rsid w:val="00082AB7"/>
    <w:rsid w:val="000976D2"/>
    <w:rsid w:val="000A3E98"/>
    <w:rsid w:val="000B3E76"/>
    <w:rsid w:val="0010476A"/>
    <w:rsid w:val="00132B2B"/>
    <w:rsid w:val="00132FE7"/>
    <w:rsid w:val="001454E3"/>
    <w:rsid w:val="001616DE"/>
    <w:rsid w:val="00170B34"/>
    <w:rsid w:val="00174C70"/>
    <w:rsid w:val="001826BD"/>
    <w:rsid w:val="001940F2"/>
    <w:rsid w:val="00197EE4"/>
    <w:rsid w:val="001E1B31"/>
    <w:rsid w:val="001F0932"/>
    <w:rsid w:val="00217974"/>
    <w:rsid w:val="0022090F"/>
    <w:rsid w:val="00222503"/>
    <w:rsid w:val="0023184C"/>
    <w:rsid w:val="00260486"/>
    <w:rsid w:val="002869F1"/>
    <w:rsid w:val="002A6429"/>
    <w:rsid w:val="002B07AA"/>
    <w:rsid w:val="002B3A46"/>
    <w:rsid w:val="002B583A"/>
    <w:rsid w:val="002C5241"/>
    <w:rsid w:val="002F234B"/>
    <w:rsid w:val="0030760D"/>
    <w:rsid w:val="00324E43"/>
    <w:rsid w:val="00330511"/>
    <w:rsid w:val="00366D30"/>
    <w:rsid w:val="00387345"/>
    <w:rsid w:val="0038779D"/>
    <w:rsid w:val="003912D3"/>
    <w:rsid w:val="003B4F70"/>
    <w:rsid w:val="003E793C"/>
    <w:rsid w:val="004004E3"/>
    <w:rsid w:val="00413877"/>
    <w:rsid w:val="0041463B"/>
    <w:rsid w:val="004163F9"/>
    <w:rsid w:val="004608C4"/>
    <w:rsid w:val="0046253E"/>
    <w:rsid w:val="00474156"/>
    <w:rsid w:val="00474F0D"/>
    <w:rsid w:val="004A4A19"/>
    <w:rsid w:val="004F6ACC"/>
    <w:rsid w:val="0051576C"/>
    <w:rsid w:val="00522744"/>
    <w:rsid w:val="005425A1"/>
    <w:rsid w:val="00561A86"/>
    <w:rsid w:val="00565004"/>
    <w:rsid w:val="005767F4"/>
    <w:rsid w:val="005970CB"/>
    <w:rsid w:val="005C72EE"/>
    <w:rsid w:val="005D5E13"/>
    <w:rsid w:val="005E412B"/>
    <w:rsid w:val="006135F6"/>
    <w:rsid w:val="00626883"/>
    <w:rsid w:val="0063032D"/>
    <w:rsid w:val="00652116"/>
    <w:rsid w:val="00656F4D"/>
    <w:rsid w:val="006609D1"/>
    <w:rsid w:val="00662779"/>
    <w:rsid w:val="00664117"/>
    <w:rsid w:val="00675CBF"/>
    <w:rsid w:val="00692D49"/>
    <w:rsid w:val="006A2551"/>
    <w:rsid w:val="006B4BCA"/>
    <w:rsid w:val="006C0F06"/>
    <w:rsid w:val="006D0DFC"/>
    <w:rsid w:val="006D11B9"/>
    <w:rsid w:val="006E019C"/>
    <w:rsid w:val="006F5873"/>
    <w:rsid w:val="00715106"/>
    <w:rsid w:val="0074238B"/>
    <w:rsid w:val="0074336B"/>
    <w:rsid w:val="00763203"/>
    <w:rsid w:val="00767323"/>
    <w:rsid w:val="00796BF9"/>
    <w:rsid w:val="007A008D"/>
    <w:rsid w:val="007E5364"/>
    <w:rsid w:val="0080013B"/>
    <w:rsid w:val="0080240F"/>
    <w:rsid w:val="0084174C"/>
    <w:rsid w:val="00867A55"/>
    <w:rsid w:val="00895419"/>
    <w:rsid w:val="00896635"/>
    <w:rsid w:val="008A11A5"/>
    <w:rsid w:val="008C39AF"/>
    <w:rsid w:val="008C7E77"/>
    <w:rsid w:val="008E79BC"/>
    <w:rsid w:val="008F2936"/>
    <w:rsid w:val="009056EE"/>
    <w:rsid w:val="0091793A"/>
    <w:rsid w:val="00926915"/>
    <w:rsid w:val="00954A52"/>
    <w:rsid w:val="0095585C"/>
    <w:rsid w:val="00987F16"/>
    <w:rsid w:val="009A69C6"/>
    <w:rsid w:val="00A011FF"/>
    <w:rsid w:val="00A033CF"/>
    <w:rsid w:val="00A8292E"/>
    <w:rsid w:val="00A9310A"/>
    <w:rsid w:val="00AA2E6F"/>
    <w:rsid w:val="00AB454E"/>
    <w:rsid w:val="00AC3589"/>
    <w:rsid w:val="00AC3FA6"/>
    <w:rsid w:val="00AD16E8"/>
    <w:rsid w:val="00AE36A3"/>
    <w:rsid w:val="00AE7660"/>
    <w:rsid w:val="00AF4E4B"/>
    <w:rsid w:val="00B15C07"/>
    <w:rsid w:val="00B509DB"/>
    <w:rsid w:val="00B523E9"/>
    <w:rsid w:val="00B60153"/>
    <w:rsid w:val="00B70AC5"/>
    <w:rsid w:val="00B92241"/>
    <w:rsid w:val="00BA1D3B"/>
    <w:rsid w:val="00BB1ECF"/>
    <w:rsid w:val="00BC6AA3"/>
    <w:rsid w:val="00BE5700"/>
    <w:rsid w:val="00BF380C"/>
    <w:rsid w:val="00C125E1"/>
    <w:rsid w:val="00C25416"/>
    <w:rsid w:val="00C34E71"/>
    <w:rsid w:val="00C603A7"/>
    <w:rsid w:val="00CB5E05"/>
    <w:rsid w:val="00CC6109"/>
    <w:rsid w:val="00CC652E"/>
    <w:rsid w:val="00CC7480"/>
    <w:rsid w:val="00CD4293"/>
    <w:rsid w:val="00CD71EF"/>
    <w:rsid w:val="00CE15BD"/>
    <w:rsid w:val="00D3012A"/>
    <w:rsid w:val="00D50972"/>
    <w:rsid w:val="00D5704D"/>
    <w:rsid w:val="00D6141B"/>
    <w:rsid w:val="00D64D67"/>
    <w:rsid w:val="00D67146"/>
    <w:rsid w:val="00D906BE"/>
    <w:rsid w:val="00D92FD6"/>
    <w:rsid w:val="00DA55D1"/>
    <w:rsid w:val="00DC6E02"/>
    <w:rsid w:val="00DD3E56"/>
    <w:rsid w:val="00DE1FFA"/>
    <w:rsid w:val="00E05DA5"/>
    <w:rsid w:val="00E12957"/>
    <w:rsid w:val="00E4001E"/>
    <w:rsid w:val="00E432E5"/>
    <w:rsid w:val="00E55CB5"/>
    <w:rsid w:val="00EB01D2"/>
    <w:rsid w:val="00EB6BC2"/>
    <w:rsid w:val="00ED2526"/>
    <w:rsid w:val="00F00E7D"/>
    <w:rsid w:val="00F207BC"/>
    <w:rsid w:val="00F222E7"/>
    <w:rsid w:val="00F27270"/>
    <w:rsid w:val="00F27F75"/>
    <w:rsid w:val="00F752CB"/>
    <w:rsid w:val="00F855D2"/>
    <w:rsid w:val="00F9358E"/>
    <w:rsid w:val="00F95685"/>
    <w:rsid w:val="00FA292E"/>
    <w:rsid w:val="00FB262C"/>
    <w:rsid w:val="00FE592A"/>
    <w:rsid w:val="00FE6D6A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5004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240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240F"/>
    <w:rPr>
      <w:rFonts w:ascii="Tahoma" w:hAnsi="Tahoma" w:cs="Tahoma"/>
      <w:kern w:val="28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D906BE"/>
    <w:pPr>
      <w:widowControl/>
      <w:overflowPunct/>
      <w:adjustRightInd/>
      <w:spacing w:before="100" w:beforeAutospacing="1" w:after="100" w:afterAutospacing="1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5004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240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240F"/>
    <w:rPr>
      <w:rFonts w:ascii="Tahoma" w:hAnsi="Tahoma" w:cs="Tahoma"/>
      <w:kern w:val="28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D906BE"/>
    <w:pPr>
      <w:widowControl/>
      <w:overflowPunct/>
      <w:adjustRightInd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1F45-F705-4DD6-B5EA-DA240463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user</cp:lastModifiedBy>
  <cp:revision>2</cp:revision>
  <dcterms:created xsi:type="dcterms:W3CDTF">2016-03-30T06:58:00Z</dcterms:created>
  <dcterms:modified xsi:type="dcterms:W3CDTF">2016-03-30T06:58:00Z</dcterms:modified>
</cp:coreProperties>
</file>